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Article III. - The Judicial Branch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Section 2 - Trial by Jury, Original Jurisdiction, Jury Trials</w:t>
        <w:br w:type="textWrapping"/>
      </w:r>
      <w:r w:rsidDel="00000000" w:rsidR="00000000" w:rsidRPr="00000000">
        <w:rPr>
          <w:i w:val="1"/>
          <w:sz w:val="28"/>
          <w:szCs w:val="28"/>
          <w:rtl w:val="0"/>
        </w:rPr>
        <w:t xml:space="preserve">(The judicial Power shall extend to all Cases, in Law and Equity, arising under this</w:t>
        <w:br w:type="textWrapping"/>
        <w:t xml:space="preserve">Constitution, the Laws of the United States, and Treaties made, or which shall be made,</w:t>
        <w:br w:type="textWrapping"/>
        <w:t xml:space="preserve">under their Authority; to all Cases affecting Ambassadors, other public Ministers and</w:t>
        <w:br w:type="textWrapping"/>
        <w:t xml:space="preserve">Consuls; to all Cases of admiralty and maritime Jurisdiction; to Controversies to which</w:t>
        <w:br w:type="textWrapping"/>
        <w:t xml:space="preserve">the United States shall be a Party; to Controversies between two or more States; between</w:t>
        <w:br w:type="textWrapping"/>
        <w:t xml:space="preserve">a State and Citizens of another State; between Citizens of different States; between</w:t>
        <w:br w:type="textWrapping"/>
        <w:t xml:space="preserve">Citizens of the same State claiming Lands under Grants of different States, and between a</w:t>
        <w:br w:type="textWrapping"/>
        <w:t xml:space="preserve">State, or the Citizens thereof, and foreign States, Citizens or Subjects.)</w:t>
      </w:r>
      <w:r w:rsidDel="00000000" w:rsidR="00000000" w:rsidRPr="00000000">
        <w:rPr>
          <w:sz w:val="28"/>
          <w:szCs w:val="28"/>
          <w:rtl w:val="0"/>
        </w:rPr>
        <w:t xml:space="preserve"> (This section in</w:t>
        <w:br w:type="textWrapping"/>
        <w:t xml:space="preserve">parentheses is modified by the 11th Amendment.)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all Cases affecting Ambassadors, other public Ministers and Consuls, and those in</w:t>
        <w:br w:type="textWrapping"/>
        <w:t xml:space="preserve">which a State shall be Party, the supreme Court shall have original Jurisdiction. In all the</w:t>
        <w:br w:type="textWrapping"/>
        <w:t xml:space="preserve">other Cases before mentioned, the supreme Court shall have appellate Jurisdiction, both</w:t>
        <w:br w:type="textWrapping"/>
        <w:t xml:space="preserve">as to Law and Fact, with such Exceptions, and under such Regulations as the Congress</w:t>
        <w:br w:type="textWrapping"/>
        <w:t xml:space="preserve">shall make.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Trial of all Crimes, except in Cases of Impeachment, shall be by Jury; and such Trial</w:t>
        <w:br w:type="textWrapping"/>
        <w:t xml:space="preserve">shall be held in the State where the said Crimes shall have been committed; but when not</w:t>
        <w:br w:type="textWrapping"/>
        <w:t xml:space="preserve">committed within any State, the Trial shall be at such Place or Places as the Congress</w:t>
        <w:br w:type="textWrapping"/>
        <w:t xml:space="preserve">may by Law have directed.</w:t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Source:</w:t>
      </w:r>
      <w:hyperlink r:id="rId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https://www.usconstitution.net/const.pdf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usconstitution.net/const.pdf" TargetMode="External"/><Relationship Id="rId6" Type="http://schemas.openxmlformats.org/officeDocument/2006/relationships/hyperlink" Target="https://www.usconstitution.net/const.pdf" TargetMode="External"/></Relationships>
</file>