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83E" w:rsidRPr="003E522D" w:rsidRDefault="003E522D" w:rsidP="003E522D">
      <w:pPr>
        <w:spacing w:after="0" w:line="300" w:lineRule="atLeast"/>
        <w:jc w:val="center"/>
        <w:outlineLvl w:val="1"/>
        <w:rPr>
          <w:rFonts w:ascii="Comic Sans MS" w:eastAsia="Times New Roman" w:hAnsi="Comic Sans MS" w:cs="Times New Roman"/>
          <w:i/>
          <w:color w:val="A1CB3B"/>
          <w:sz w:val="72"/>
          <w:szCs w:val="72"/>
          <w:lang w:val="en"/>
        </w:rPr>
      </w:pPr>
      <w:r w:rsidRPr="003E522D">
        <w:rPr>
          <w:rFonts w:ascii="Comic Sans MS" w:hAnsi="Comic Sans MS"/>
          <w:noProof/>
          <w:sz w:val="72"/>
          <w:szCs w:val="72"/>
        </w:rPr>
        <w:drawing>
          <wp:anchor distT="0" distB="0" distL="114300" distR="114300" simplePos="0" relativeHeight="251659264" behindDoc="1" locked="0" layoutInCell="1" allowOverlap="1" wp14:anchorId="428DA8A2" wp14:editId="4F8B21DF">
            <wp:simplePos x="0" y="0"/>
            <wp:positionH relativeFrom="column">
              <wp:posOffset>5715000</wp:posOffset>
            </wp:positionH>
            <wp:positionV relativeFrom="paragraph">
              <wp:posOffset>-358765</wp:posOffset>
            </wp:positionV>
            <wp:extent cx="1276350" cy="1378585"/>
            <wp:effectExtent l="0" t="0" r="0" b="0"/>
            <wp:wrapNone/>
            <wp:docPr id="17" name="Picture 17" descr="C:\Users\saral\Pictures\Kind Campus 2016-2015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ral\Pictures\Kind Campus 2016-2015 Badg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522D">
        <w:rPr>
          <w:rFonts w:ascii="Comic Sans MS" w:hAnsi="Comic Sans MS"/>
          <w:noProof/>
          <w:sz w:val="72"/>
          <w:szCs w:val="72"/>
        </w:rPr>
        <w:drawing>
          <wp:anchor distT="0" distB="0" distL="114300" distR="114300" simplePos="0" relativeHeight="251661312" behindDoc="1" locked="0" layoutInCell="1" allowOverlap="1" wp14:anchorId="279F4BBE" wp14:editId="252988CC">
            <wp:simplePos x="0" y="0"/>
            <wp:positionH relativeFrom="column">
              <wp:posOffset>-165100</wp:posOffset>
            </wp:positionH>
            <wp:positionV relativeFrom="paragraph">
              <wp:posOffset>-366395</wp:posOffset>
            </wp:positionV>
            <wp:extent cx="1276350" cy="1378585"/>
            <wp:effectExtent l="0" t="0" r="0" b="0"/>
            <wp:wrapNone/>
            <wp:docPr id="18" name="Picture 18" descr="C:\Users\saral\Pictures\Kind Campus 2016-2015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ral\Pictures\Kind Campus 2016-2015 Badg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522D">
        <w:rPr>
          <w:rFonts w:ascii="Comic Sans MS" w:hAnsi="Comic Sans MS"/>
          <w:noProof/>
          <w:sz w:val="72"/>
          <w:szCs w:val="72"/>
        </w:rPr>
        <w:t>Why Kind Campus?</w:t>
      </w:r>
    </w:p>
    <w:p w:rsidR="003E522D" w:rsidRPr="0062583E" w:rsidRDefault="003E522D" w:rsidP="003E522D">
      <w:pPr>
        <w:spacing w:after="0" w:line="300" w:lineRule="atLeast"/>
        <w:outlineLvl w:val="1"/>
        <w:rPr>
          <w:rFonts w:ascii="Comic Sans MS" w:eastAsia="Times New Roman" w:hAnsi="Comic Sans MS" w:cs="Times New Roman"/>
          <w:i/>
          <w:color w:val="A1CB3B"/>
          <w:sz w:val="48"/>
          <w:szCs w:val="48"/>
          <w:lang w:val="en"/>
        </w:rPr>
      </w:pPr>
    </w:p>
    <w:p w:rsidR="0062583E" w:rsidRPr="003E522D" w:rsidRDefault="0062583E" w:rsidP="003E522D">
      <w:pPr>
        <w:spacing w:before="150" w:after="150" w:line="360" w:lineRule="atLeast"/>
        <w:jc w:val="both"/>
        <w:rPr>
          <w:rFonts w:ascii="Arial" w:eastAsia="Times New Roman" w:hAnsi="Arial" w:cs="Arial"/>
          <w:sz w:val="24"/>
          <w:szCs w:val="24"/>
          <w:lang w:val="en"/>
        </w:rPr>
      </w:pPr>
      <w:r w:rsidRPr="003E522D">
        <w:rPr>
          <w:rFonts w:ascii="Arial" w:eastAsia="Times New Roman" w:hAnsi="Arial" w:cs="Arial"/>
          <w:sz w:val="24"/>
          <w:szCs w:val="24"/>
          <w:lang w:val="en"/>
        </w:rPr>
        <w:t>Abundant research indicates the importance of school climate for student well-being, including factors related to school safety, such as mental health, aggression, substance use, and other risk behaviors. Relatedly, behavioral theories and research point to the profound importance of social norms and the behaviors of others in shaping one’s actions. Context is so deeply influential that research has found that </w:t>
      </w:r>
      <w:r w:rsidRPr="003E522D">
        <w:rPr>
          <w:rFonts w:ascii="Arial" w:eastAsia="Times New Roman" w:hAnsi="Arial" w:cs="Arial"/>
          <w:i/>
          <w:iCs/>
          <w:sz w:val="24"/>
          <w:szCs w:val="24"/>
          <w:lang w:val="en"/>
        </w:rPr>
        <w:t xml:space="preserve">a single child’s behavior in different places was more varied than the behavior of multiple children </w:t>
      </w:r>
      <w:bookmarkStart w:id="0" w:name="_GoBack"/>
      <w:bookmarkEnd w:id="0"/>
      <w:r w:rsidRPr="003E522D">
        <w:rPr>
          <w:rFonts w:ascii="Arial" w:eastAsia="Times New Roman" w:hAnsi="Arial" w:cs="Arial"/>
          <w:i/>
          <w:iCs/>
          <w:sz w:val="24"/>
          <w:szCs w:val="24"/>
          <w:lang w:val="en"/>
        </w:rPr>
        <w:t>in a single place.</w:t>
      </w:r>
    </w:p>
    <w:p w:rsidR="0062583E" w:rsidRPr="003E522D" w:rsidRDefault="0062583E" w:rsidP="003E522D">
      <w:pPr>
        <w:spacing w:before="150" w:after="150" w:line="360" w:lineRule="atLeast"/>
        <w:jc w:val="both"/>
        <w:rPr>
          <w:rFonts w:ascii="Arial" w:eastAsia="Times New Roman" w:hAnsi="Arial" w:cs="Arial"/>
          <w:sz w:val="24"/>
          <w:szCs w:val="24"/>
          <w:lang w:val="en"/>
        </w:rPr>
      </w:pPr>
      <w:r w:rsidRPr="003E522D">
        <w:rPr>
          <w:rFonts w:ascii="Arial" w:eastAsia="Times New Roman" w:hAnsi="Arial" w:cs="Arial"/>
          <w:sz w:val="24"/>
          <w:szCs w:val="24"/>
          <w:lang w:val="en"/>
        </w:rPr>
        <w:t xml:space="preserve">The </w:t>
      </w:r>
      <w:r w:rsidR="003E522D" w:rsidRPr="003E522D">
        <w:rPr>
          <w:rFonts w:ascii="Arial" w:eastAsia="Times New Roman" w:hAnsi="Arial" w:cs="Arial"/>
          <w:b/>
          <w:i/>
          <w:iCs/>
          <w:sz w:val="24"/>
          <w:szCs w:val="24"/>
          <w:lang w:val="en"/>
        </w:rPr>
        <w:t>Kind Campus P</w:t>
      </w:r>
      <w:r w:rsidRPr="003E522D">
        <w:rPr>
          <w:rFonts w:ascii="Arial" w:eastAsia="Times New Roman" w:hAnsi="Arial" w:cs="Arial"/>
          <w:b/>
          <w:i/>
          <w:sz w:val="24"/>
          <w:szCs w:val="24"/>
          <w:lang w:val="en"/>
        </w:rPr>
        <w:t>rogram</w:t>
      </w:r>
      <w:r w:rsidRPr="003E522D">
        <w:rPr>
          <w:rFonts w:ascii="Arial" w:eastAsia="Times New Roman" w:hAnsi="Arial" w:cs="Arial"/>
          <w:sz w:val="24"/>
          <w:szCs w:val="24"/>
          <w:lang w:val="en"/>
        </w:rPr>
        <w:t xml:space="preserve"> is a unique outreach program provided free-of-charge to elementary, middle, and high schools. Instead of focusing on negative be</w:t>
      </w:r>
      <w:r w:rsidR="003E522D">
        <w:rPr>
          <w:rFonts w:ascii="Arial" w:eastAsia="Times New Roman" w:hAnsi="Arial" w:cs="Arial"/>
          <w:sz w:val="24"/>
          <w:szCs w:val="24"/>
          <w:lang w:val="en"/>
        </w:rPr>
        <w:t xml:space="preserve">haviors, the components of the </w:t>
      </w:r>
      <w:r w:rsidR="003E522D" w:rsidRPr="003E522D">
        <w:rPr>
          <w:rFonts w:ascii="Arial" w:eastAsia="Times New Roman" w:hAnsi="Arial" w:cs="Arial"/>
          <w:b/>
          <w:i/>
          <w:iCs/>
          <w:sz w:val="24"/>
          <w:szCs w:val="24"/>
          <w:lang w:val="en"/>
        </w:rPr>
        <w:t>Kind Campus P</w:t>
      </w:r>
      <w:r w:rsidRPr="003E522D">
        <w:rPr>
          <w:rFonts w:ascii="Arial" w:eastAsia="Times New Roman" w:hAnsi="Arial" w:cs="Arial"/>
          <w:b/>
          <w:i/>
          <w:sz w:val="24"/>
          <w:szCs w:val="24"/>
          <w:lang w:val="en"/>
        </w:rPr>
        <w:t xml:space="preserve">rogram </w:t>
      </w:r>
      <w:r w:rsidRPr="003E522D">
        <w:rPr>
          <w:rFonts w:ascii="Arial" w:eastAsia="Times New Roman" w:hAnsi="Arial" w:cs="Arial"/>
          <w:sz w:val="24"/>
          <w:szCs w:val="24"/>
          <w:lang w:val="en"/>
        </w:rPr>
        <w:t>focus on the five core competencies of social- emotional learning described by Collaborative for Academic, Social, and Emotional Learning (CASEL): self-awareness, social awareness, responsible decision making, self-management, an</w:t>
      </w:r>
      <w:r w:rsidR="003E522D">
        <w:rPr>
          <w:rFonts w:ascii="Arial" w:eastAsia="Times New Roman" w:hAnsi="Arial" w:cs="Arial"/>
          <w:sz w:val="24"/>
          <w:szCs w:val="24"/>
          <w:lang w:val="en"/>
        </w:rPr>
        <w:t xml:space="preserve">d relationship management. The </w:t>
      </w:r>
      <w:r w:rsidRPr="003E522D">
        <w:rPr>
          <w:rFonts w:ascii="Arial" w:eastAsia="Times New Roman" w:hAnsi="Arial" w:cs="Arial"/>
          <w:b/>
          <w:i/>
          <w:iCs/>
          <w:sz w:val="24"/>
          <w:szCs w:val="24"/>
          <w:lang w:val="en"/>
        </w:rPr>
        <w:t>Kin</w:t>
      </w:r>
      <w:r w:rsidR="003E522D" w:rsidRPr="003E522D">
        <w:rPr>
          <w:rFonts w:ascii="Arial" w:eastAsia="Times New Roman" w:hAnsi="Arial" w:cs="Arial"/>
          <w:b/>
          <w:i/>
          <w:iCs/>
          <w:sz w:val="24"/>
          <w:szCs w:val="24"/>
          <w:lang w:val="en"/>
        </w:rPr>
        <w:t>d Campus P</w:t>
      </w:r>
      <w:r w:rsidRPr="003E522D">
        <w:rPr>
          <w:rFonts w:ascii="Arial" w:eastAsia="Times New Roman" w:hAnsi="Arial" w:cs="Arial"/>
          <w:b/>
          <w:i/>
          <w:sz w:val="24"/>
          <w:szCs w:val="24"/>
          <w:lang w:val="en"/>
        </w:rPr>
        <w:t xml:space="preserve">rogram </w:t>
      </w:r>
      <w:r w:rsidRPr="003E522D">
        <w:rPr>
          <w:rFonts w:ascii="Arial" w:eastAsia="Times New Roman" w:hAnsi="Arial" w:cs="Arial"/>
          <w:sz w:val="24"/>
          <w:szCs w:val="24"/>
          <w:lang w:val="en"/>
        </w:rPr>
        <w:t>includes individual, classroom, and school-wide exercises in practicing kindness recognition, active gratitude, and intentional kindness towards oneself, one’s peers, one’s community, and one’s overall environment. Additionally, students are taught to recognize and acknowledge acts of kindness by others.  </w:t>
      </w:r>
      <w:r w:rsidR="003E522D" w:rsidRPr="003E522D">
        <w:rPr>
          <w:rFonts w:ascii="Arial" w:eastAsia="Times New Roman" w:hAnsi="Arial" w:cs="Arial"/>
          <w:b/>
          <w:i/>
          <w:iCs/>
          <w:sz w:val="24"/>
          <w:szCs w:val="24"/>
          <w:lang w:val="en"/>
        </w:rPr>
        <w:t>Kind Campus</w:t>
      </w:r>
      <w:r w:rsidR="003E522D">
        <w:rPr>
          <w:rFonts w:ascii="Arial" w:eastAsia="Times New Roman" w:hAnsi="Arial" w:cs="Arial"/>
          <w:i/>
          <w:iCs/>
          <w:sz w:val="24"/>
          <w:szCs w:val="24"/>
          <w:lang w:val="en"/>
        </w:rPr>
        <w:t xml:space="preserve"> </w:t>
      </w:r>
      <w:r w:rsidRPr="003E522D">
        <w:rPr>
          <w:rFonts w:ascii="Arial" w:eastAsia="Times New Roman" w:hAnsi="Arial" w:cs="Arial"/>
          <w:sz w:val="24"/>
          <w:szCs w:val="24"/>
          <w:lang w:val="en"/>
        </w:rPr>
        <w:t>activities are designed to be easily implemented during the school's normal routines. The activities are fun, and build community within the school, making it appealing to not only students, but also to teachers, staff/faculty, and families.</w:t>
      </w:r>
    </w:p>
    <w:p w:rsidR="0062583E" w:rsidRPr="003E522D" w:rsidRDefault="0062583E" w:rsidP="003E522D">
      <w:pPr>
        <w:spacing w:before="150" w:after="150" w:line="360" w:lineRule="atLeast"/>
        <w:jc w:val="both"/>
        <w:rPr>
          <w:rFonts w:ascii="Arial" w:eastAsia="Times New Roman" w:hAnsi="Arial" w:cs="Arial"/>
          <w:sz w:val="24"/>
          <w:szCs w:val="24"/>
          <w:lang w:val="en"/>
        </w:rPr>
      </w:pPr>
      <w:r w:rsidRPr="003E522D">
        <w:rPr>
          <w:rFonts w:ascii="Arial" w:eastAsia="Times New Roman" w:hAnsi="Arial" w:cs="Arial"/>
          <w:b/>
          <w:i/>
          <w:iCs/>
          <w:sz w:val="24"/>
          <w:szCs w:val="24"/>
          <w:lang w:val="en"/>
        </w:rPr>
        <w:t>Kind Campus</w:t>
      </w:r>
      <w:r w:rsidRPr="003E522D">
        <w:rPr>
          <w:rFonts w:ascii="Arial" w:eastAsia="Times New Roman" w:hAnsi="Arial" w:cs="Arial"/>
          <w:sz w:val="24"/>
          <w:szCs w:val="24"/>
          <w:lang w:val="en"/>
        </w:rPr>
        <w:t xml:space="preserve"> practices and activities are intended to be embedded into the daily routines of school, becoming a “way of life” for the campus community. When the whole community focuses on practicing kindness together, opportunities to integrate the kindness focus into existing routines and lessons become clear. Language arts teachers may pay special attention to the kindness or lack of kindness of a character in a novel or a poem while a science teacher may use kindness as a way to explain the importance of honesty in researc</w:t>
      </w:r>
      <w:r w:rsidR="003E522D" w:rsidRPr="003E522D">
        <w:rPr>
          <w:rFonts w:ascii="Arial" w:eastAsia="Times New Roman" w:hAnsi="Arial" w:cs="Arial"/>
          <w:sz w:val="24"/>
          <w:szCs w:val="24"/>
          <w:lang w:val="en"/>
        </w:rPr>
        <w:t xml:space="preserve">h. Rather than relying on standalone lessons, </w:t>
      </w:r>
      <w:r w:rsidR="003E522D" w:rsidRPr="003E522D">
        <w:rPr>
          <w:rFonts w:ascii="Arial" w:eastAsia="Times New Roman" w:hAnsi="Arial" w:cs="Arial"/>
          <w:i/>
          <w:iCs/>
          <w:sz w:val="24"/>
          <w:szCs w:val="24"/>
          <w:lang w:val="en"/>
        </w:rPr>
        <w:t xml:space="preserve">Kind Campus </w:t>
      </w:r>
      <w:r w:rsidRPr="003E522D">
        <w:rPr>
          <w:rFonts w:ascii="Arial" w:eastAsia="Times New Roman" w:hAnsi="Arial" w:cs="Arial"/>
          <w:sz w:val="24"/>
          <w:szCs w:val="24"/>
          <w:lang w:val="en"/>
        </w:rPr>
        <w:t>provides a comprehensive, intentional and proactive approach for developing social-emotional skills. The more teachers and other adult role models integrate attention to kindness into regular curriculum and activities, the more profound the learning opportunities will be.</w:t>
      </w:r>
    </w:p>
    <w:p w:rsidR="00445513" w:rsidRPr="003E522D" w:rsidRDefault="00445513">
      <w:pPr>
        <w:rPr>
          <w:rFonts w:ascii="Arial" w:hAnsi="Arial" w:cs="Arial"/>
          <w:lang w:val="en"/>
        </w:rPr>
      </w:pPr>
    </w:p>
    <w:p w:rsidR="0062583E" w:rsidRPr="003E522D" w:rsidRDefault="0062583E" w:rsidP="0062583E">
      <w:pPr>
        <w:spacing w:after="0" w:line="300" w:lineRule="atLeast"/>
        <w:outlineLvl w:val="1"/>
        <w:rPr>
          <w:rFonts w:ascii="Arial" w:eastAsia="Times New Roman" w:hAnsi="Arial" w:cs="Arial"/>
          <w:i/>
          <w:color w:val="92D050"/>
          <w:sz w:val="40"/>
          <w:szCs w:val="40"/>
          <w:lang w:val="en"/>
        </w:rPr>
      </w:pPr>
      <w:r w:rsidRPr="003E522D">
        <w:rPr>
          <w:rFonts w:ascii="Arial" w:eastAsia="Times New Roman" w:hAnsi="Arial" w:cs="Arial"/>
          <w:i/>
          <w:color w:val="92D050"/>
          <w:sz w:val="40"/>
          <w:szCs w:val="40"/>
          <w:lang w:val="en"/>
        </w:rPr>
        <w:t>Monthly Guides:</w:t>
      </w:r>
    </w:p>
    <w:p w:rsidR="0062583E" w:rsidRPr="003E522D" w:rsidRDefault="0062583E" w:rsidP="003E522D">
      <w:pPr>
        <w:spacing w:before="150" w:after="150" w:line="360" w:lineRule="atLeast"/>
        <w:jc w:val="both"/>
        <w:rPr>
          <w:rFonts w:ascii="Arial" w:eastAsia="Times New Roman" w:hAnsi="Arial" w:cs="Arial"/>
          <w:sz w:val="24"/>
          <w:szCs w:val="24"/>
          <w:lang w:val="en"/>
        </w:rPr>
      </w:pPr>
      <w:r w:rsidRPr="003E522D">
        <w:rPr>
          <w:rFonts w:ascii="Arial" w:eastAsia="Times New Roman" w:hAnsi="Arial" w:cs="Arial"/>
          <w:sz w:val="24"/>
          <w:szCs w:val="24"/>
          <w:lang w:val="en"/>
        </w:rPr>
        <w:t>Each month, a two page guide is provided for both elementary &amp; middle/high school levels. These guides are to be used by staff/faculty, classroom teachers and student leaders. Check out the "How To" guides below before getting started to familiarize yourself with the different sections included.</w:t>
      </w:r>
    </w:p>
    <w:p w:rsidR="0062583E" w:rsidRDefault="0062583E">
      <w:r>
        <w:rPr>
          <w:noProof/>
        </w:rPr>
        <w:lastRenderedPageBreak/>
        <w:drawing>
          <wp:inline distT="0" distB="0" distL="0" distR="0" wp14:anchorId="11A6F33E" wp14:editId="4CCE4D2A">
            <wp:extent cx="6858000" cy="8876364"/>
            <wp:effectExtent l="0" t="0" r="0" b="1270"/>
            <wp:docPr id="1" name="Picture 1" descr="https://bensbells.org/sites/default/files/images/ProgramTenets_16-17_Page_1.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ensbells.org/sites/default/files/images/ProgramTenets_16-17_Page_1.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8876364"/>
                    </a:xfrm>
                    <a:prstGeom prst="rect">
                      <a:avLst/>
                    </a:prstGeom>
                    <a:noFill/>
                    <a:ln>
                      <a:noFill/>
                    </a:ln>
                  </pic:spPr>
                </pic:pic>
              </a:graphicData>
            </a:graphic>
          </wp:inline>
        </w:drawing>
      </w:r>
    </w:p>
    <w:p w:rsidR="0062583E" w:rsidRDefault="0062583E">
      <w:r>
        <w:rPr>
          <w:noProof/>
        </w:rPr>
        <w:lastRenderedPageBreak/>
        <w:drawing>
          <wp:inline distT="0" distB="0" distL="0" distR="0" wp14:anchorId="21733494" wp14:editId="5BB4CFF4">
            <wp:extent cx="6858000" cy="8876364"/>
            <wp:effectExtent l="0" t="0" r="0" b="1270"/>
            <wp:docPr id="2" name="Picture 2" descr="https://bensbells.org/sites/default/files/images/ProgramTenets_16-17_Page_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ensbells.org/sites/default/files/images/ProgramTenets_16-17_Page_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8876364"/>
                    </a:xfrm>
                    <a:prstGeom prst="rect">
                      <a:avLst/>
                    </a:prstGeom>
                    <a:noFill/>
                    <a:ln>
                      <a:noFill/>
                    </a:ln>
                  </pic:spPr>
                </pic:pic>
              </a:graphicData>
            </a:graphic>
          </wp:inline>
        </w:drawing>
      </w:r>
    </w:p>
    <w:p w:rsidR="0062583E" w:rsidRPr="0062583E" w:rsidRDefault="0062583E">
      <w:pPr>
        <w:rPr>
          <w:lang w:val="en"/>
        </w:rPr>
      </w:pPr>
      <w:r>
        <w:rPr>
          <w:noProof/>
          <w:color w:val="A1CB3B"/>
        </w:rPr>
        <w:lastRenderedPageBreak/>
        <w:drawing>
          <wp:inline distT="0" distB="0" distL="0" distR="0" wp14:anchorId="5EAA70C8" wp14:editId="32BD5F10">
            <wp:extent cx="6858000" cy="8876364"/>
            <wp:effectExtent l="0" t="0" r="0" b="1270"/>
            <wp:docPr id="3" name="Picture 3" descr="https://bensbells.org/sites/default/files/images/BB_HowToGuide_Elementary_Page_1.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ensbells.org/sites/default/files/images/BB_HowToGuide_Elementary_Page_1.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8876364"/>
                    </a:xfrm>
                    <a:prstGeom prst="rect">
                      <a:avLst/>
                    </a:prstGeom>
                    <a:noFill/>
                    <a:ln>
                      <a:noFill/>
                    </a:ln>
                  </pic:spPr>
                </pic:pic>
              </a:graphicData>
            </a:graphic>
          </wp:inline>
        </w:drawing>
      </w:r>
    </w:p>
    <w:p w:rsidR="0062583E" w:rsidRDefault="0062583E">
      <w:r>
        <w:rPr>
          <w:noProof/>
          <w:color w:val="A1CB3B"/>
        </w:rPr>
        <w:lastRenderedPageBreak/>
        <w:drawing>
          <wp:inline distT="0" distB="0" distL="0" distR="0" wp14:anchorId="6509BF64" wp14:editId="777B65B3">
            <wp:extent cx="6858000" cy="8876364"/>
            <wp:effectExtent l="0" t="0" r="0" b="1270"/>
            <wp:docPr id="4" name="Picture 4" descr="https://bensbells.org/sites/default/files/images/BB_HowToGuide_Elementary_Page_2.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ensbells.org/sites/default/files/images/BB_HowToGuide_Elementary_Page_2.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8876364"/>
                    </a:xfrm>
                    <a:prstGeom prst="rect">
                      <a:avLst/>
                    </a:prstGeom>
                    <a:noFill/>
                    <a:ln>
                      <a:noFill/>
                    </a:ln>
                  </pic:spPr>
                </pic:pic>
              </a:graphicData>
            </a:graphic>
          </wp:inline>
        </w:drawing>
      </w:r>
    </w:p>
    <w:p w:rsidR="0062583E" w:rsidRDefault="0062583E">
      <w:r>
        <w:rPr>
          <w:noProof/>
          <w:color w:val="A1CB3B"/>
        </w:rPr>
        <w:lastRenderedPageBreak/>
        <w:drawing>
          <wp:inline distT="0" distB="0" distL="0" distR="0" wp14:anchorId="019D1692" wp14:editId="615262A4">
            <wp:extent cx="6858000" cy="8876364"/>
            <wp:effectExtent l="0" t="0" r="0" b="1270"/>
            <wp:docPr id="5" name="Picture 5" descr="https://bensbells.org/sites/default/files/images/BB_HowToGuide_Elementary_Page_3.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ensbells.org/sites/default/files/images/BB_HowToGuide_Elementary_Page_3.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8876364"/>
                    </a:xfrm>
                    <a:prstGeom prst="rect">
                      <a:avLst/>
                    </a:prstGeom>
                    <a:noFill/>
                    <a:ln>
                      <a:noFill/>
                    </a:ln>
                  </pic:spPr>
                </pic:pic>
              </a:graphicData>
            </a:graphic>
          </wp:inline>
        </w:drawing>
      </w:r>
    </w:p>
    <w:sectPr w:rsidR="0062583E" w:rsidSect="006258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1"/>
    <w:rsid w:val="00012E65"/>
    <w:rsid w:val="00151343"/>
    <w:rsid w:val="003B16C4"/>
    <w:rsid w:val="003E522D"/>
    <w:rsid w:val="00445513"/>
    <w:rsid w:val="0062583E"/>
    <w:rsid w:val="00686A3B"/>
    <w:rsid w:val="008B3301"/>
    <w:rsid w:val="00CF315D"/>
    <w:rsid w:val="00D64A67"/>
    <w:rsid w:val="00E55C4A"/>
    <w:rsid w:val="00E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8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8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203164">
      <w:bodyDiv w:val="1"/>
      <w:marLeft w:val="0"/>
      <w:marRight w:val="0"/>
      <w:marTop w:val="0"/>
      <w:marBottom w:val="0"/>
      <w:divBdr>
        <w:top w:val="none" w:sz="0" w:space="0" w:color="auto"/>
        <w:left w:val="none" w:sz="0" w:space="0" w:color="auto"/>
        <w:bottom w:val="none" w:sz="0" w:space="0" w:color="auto"/>
        <w:right w:val="none" w:sz="0" w:space="0" w:color="auto"/>
      </w:divBdr>
      <w:divsChild>
        <w:div w:id="1810128340">
          <w:marLeft w:val="0"/>
          <w:marRight w:val="0"/>
          <w:marTop w:val="0"/>
          <w:marBottom w:val="0"/>
          <w:divBdr>
            <w:top w:val="single" w:sz="48" w:space="0" w:color="auto"/>
            <w:left w:val="single" w:sz="48" w:space="0" w:color="auto"/>
            <w:bottom w:val="single" w:sz="48" w:space="0" w:color="auto"/>
            <w:right w:val="single" w:sz="48" w:space="0" w:color="auto"/>
          </w:divBdr>
          <w:divsChild>
            <w:div w:id="1882355600">
              <w:marLeft w:val="0"/>
              <w:marRight w:val="0"/>
              <w:marTop w:val="0"/>
              <w:marBottom w:val="0"/>
              <w:divBdr>
                <w:top w:val="none" w:sz="0" w:space="0" w:color="auto"/>
                <w:left w:val="none" w:sz="0" w:space="0" w:color="auto"/>
                <w:bottom w:val="none" w:sz="0" w:space="0" w:color="auto"/>
                <w:right w:val="none" w:sz="0" w:space="0" w:color="auto"/>
              </w:divBdr>
              <w:divsChild>
                <w:div w:id="1243175231">
                  <w:marLeft w:val="0"/>
                  <w:marRight w:val="0"/>
                  <w:marTop w:val="0"/>
                  <w:marBottom w:val="0"/>
                  <w:divBdr>
                    <w:top w:val="none" w:sz="0" w:space="0" w:color="auto"/>
                    <w:left w:val="none" w:sz="0" w:space="0" w:color="auto"/>
                    <w:bottom w:val="none" w:sz="0" w:space="0" w:color="auto"/>
                    <w:right w:val="none" w:sz="0" w:space="0" w:color="auto"/>
                  </w:divBdr>
                  <w:divsChild>
                    <w:div w:id="666324302">
                      <w:marLeft w:val="0"/>
                      <w:marRight w:val="0"/>
                      <w:marTop w:val="0"/>
                      <w:marBottom w:val="0"/>
                      <w:divBdr>
                        <w:top w:val="none" w:sz="0" w:space="0" w:color="auto"/>
                        <w:left w:val="none" w:sz="0" w:space="0" w:color="auto"/>
                        <w:bottom w:val="none" w:sz="0" w:space="0" w:color="auto"/>
                        <w:right w:val="none" w:sz="0" w:space="0" w:color="auto"/>
                      </w:divBdr>
                      <w:divsChild>
                        <w:div w:id="1180655520">
                          <w:marLeft w:val="0"/>
                          <w:marRight w:val="0"/>
                          <w:marTop w:val="0"/>
                          <w:marBottom w:val="0"/>
                          <w:divBdr>
                            <w:top w:val="none" w:sz="0" w:space="0" w:color="auto"/>
                            <w:left w:val="none" w:sz="0" w:space="0" w:color="auto"/>
                            <w:bottom w:val="none" w:sz="0" w:space="0" w:color="auto"/>
                            <w:right w:val="none" w:sz="0" w:space="0" w:color="auto"/>
                          </w:divBdr>
                          <w:divsChild>
                            <w:div w:id="8721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25412">
      <w:bodyDiv w:val="1"/>
      <w:marLeft w:val="0"/>
      <w:marRight w:val="0"/>
      <w:marTop w:val="0"/>
      <w:marBottom w:val="0"/>
      <w:divBdr>
        <w:top w:val="none" w:sz="0" w:space="0" w:color="auto"/>
        <w:left w:val="none" w:sz="0" w:space="0" w:color="auto"/>
        <w:bottom w:val="none" w:sz="0" w:space="0" w:color="auto"/>
        <w:right w:val="none" w:sz="0" w:space="0" w:color="auto"/>
      </w:divBdr>
      <w:divsChild>
        <w:div w:id="1503622691">
          <w:marLeft w:val="0"/>
          <w:marRight w:val="0"/>
          <w:marTop w:val="0"/>
          <w:marBottom w:val="0"/>
          <w:divBdr>
            <w:top w:val="single" w:sz="48" w:space="0" w:color="auto"/>
            <w:left w:val="single" w:sz="48" w:space="0" w:color="auto"/>
            <w:bottom w:val="single" w:sz="48" w:space="0" w:color="auto"/>
            <w:right w:val="single" w:sz="48" w:space="0" w:color="auto"/>
          </w:divBdr>
          <w:divsChild>
            <w:div w:id="577636515">
              <w:marLeft w:val="0"/>
              <w:marRight w:val="0"/>
              <w:marTop w:val="0"/>
              <w:marBottom w:val="0"/>
              <w:divBdr>
                <w:top w:val="none" w:sz="0" w:space="0" w:color="auto"/>
                <w:left w:val="none" w:sz="0" w:space="0" w:color="auto"/>
                <w:bottom w:val="none" w:sz="0" w:space="0" w:color="auto"/>
                <w:right w:val="none" w:sz="0" w:space="0" w:color="auto"/>
              </w:divBdr>
              <w:divsChild>
                <w:div w:id="967736783">
                  <w:marLeft w:val="0"/>
                  <w:marRight w:val="0"/>
                  <w:marTop w:val="0"/>
                  <w:marBottom w:val="0"/>
                  <w:divBdr>
                    <w:top w:val="none" w:sz="0" w:space="0" w:color="auto"/>
                    <w:left w:val="none" w:sz="0" w:space="0" w:color="auto"/>
                    <w:bottom w:val="none" w:sz="0" w:space="0" w:color="auto"/>
                    <w:right w:val="none" w:sz="0" w:space="0" w:color="auto"/>
                  </w:divBdr>
                  <w:divsChild>
                    <w:div w:id="2124377184">
                      <w:marLeft w:val="0"/>
                      <w:marRight w:val="0"/>
                      <w:marTop w:val="0"/>
                      <w:marBottom w:val="0"/>
                      <w:divBdr>
                        <w:top w:val="none" w:sz="0" w:space="0" w:color="auto"/>
                        <w:left w:val="none" w:sz="0" w:space="0" w:color="auto"/>
                        <w:bottom w:val="none" w:sz="0" w:space="0" w:color="auto"/>
                        <w:right w:val="none" w:sz="0" w:space="0" w:color="auto"/>
                      </w:divBdr>
                      <w:divsChild>
                        <w:div w:id="1970429989">
                          <w:marLeft w:val="0"/>
                          <w:marRight w:val="0"/>
                          <w:marTop w:val="0"/>
                          <w:marBottom w:val="0"/>
                          <w:divBdr>
                            <w:top w:val="none" w:sz="0" w:space="0" w:color="auto"/>
                            <w:left w:val="none" w:sz="0" w:space="0" w:color="auto"/>
                            <w:bottom w:val="none" w:sz="0" w:space="0" w:color="auto"/>
                            <w:right w:val="none" w:sz="0" w:space="0" w:color="auto"/>
                          </w:divBdr>
                          <w:divsChild>
                            <w:div w:id="18751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769526">
      <w:bodyDiv w:val="1"/>
      <w:marLeft w:val="0"/>
      <w:marRight w:val="0"/>
      <w:marTop w:val="0"/>
      <w:marBottom w:val="0"/>
      <w:divBdr>
        <w:top w:val="none" w:sz="0" w:space="0" w:color="auto"/>
        <w:left w:val="none" w:sz="0" w:space="0" w:color="auto"/>
        <w:bottom w:val="none" w:sz="0" w:space="0" w:color="auto"/>
        <w:right w:val="none" w:sz="0" w:space="0" w:color="auto"/>
      </w:divBdr>
      <w:divsChild>
        <w:div w:id="1604800074">
          <w:marLeft w:val="0"/>
          <w:marRight w:val="0"/>
          <w:marTop w:val="0"/>
          <w:marBottom w:val="0"/>
          <w:divBdr>
            <w:top w:val="single" w:sz="48" w:space="0" w:color="auto"/>
            <w:left w:val="single" w:sz="48" w:space="0" w:color="auto"/>
            <w:bottom w:val="single" w:sz="48" w:space="0" w:color="auto"/>
            <w:right w:val="single" w:sz="48" w:space="0" w:color="auto"/>
          </w:divBdr>
          <w:divsChild>
            <w:div w:id="1374815235">
              <w:marLeft w:val="0"/>
              <w:marRight w:val="0"/>
              <w:marTop w:val="0"/>
              <w:marBottom w:val="0"/>
              <w:divBdr>
                <w:top w:val="none" w:sz="0" w:space="0" w:color="auto"/>
                <w:left w:val="none" w:sz="0" w:space="0" w:color="auto"/>
                <w:bottom w:val="none" w:sz="0" w:space="0" w:color="auto"/>
                <w:right w:val="none" w:sz="0" w:space="0" w:color="auto"/>
              </w:divBdr>
              <w:divsChild>
                <w:div w:id="659232268">
                  <w:marLeft w:val="0"/>
                  <w:marRight w:val="0"/>
                  <w:marTop w:val="0"/>
                  <w:marBottom w:val="0"/>
                  <w:divBdr>
                    <w:top w:val="none" w:sz="0" w:space="0" w:color="auto"/>
                    <w:left w:val="none" w:sz="0" w:space="0" w:color="auto"/>
                    <w:bottom w:val="none" w:sz="0" w:space="0" w:color="auto"/>
                    <w:right w:val="none" w:sz="0" w:space="0" w:color="auto"/>
                  </w:divBdr>
                  <w:divsChild>
                    <w:div w:id="343827554">
                      <w:marLeft w:val="0"/>
                      <w:marRight w:val="0"/>
                      <w:marTop w:val="0"/>
                      <w:marBottom w:val="0"/>
                      <w:divBdr>
                        <w:top w:val="none" w:sz="0" w:space="0" w:color="auto"/>
                        <w:left w:val="none" w:sz="0" w:space="0" w:color="auto"/>
                        <w:bottom w:val="none" w:sz="0" w:space="0" w:color="auto"/>
                        <w:right w:val="none" w:sz="0" w:space="0" w:color="auto"/>
                      </w:divBdr>
                      <w:divsChild>
                        <w:div w:id="492140479">
                          <w:marLeft w:val="0"/>
                          <w:marRight w:val="0"/>
                          <w:marTop w:val="0"/>
                          <w:marBottom w:val="0"/>
                          <w:divBdr>
                            <w:top w:val="none" w:sz="0" w:space="0" w:color="auto"/>
                            <w:left w:val="none" w:sz="0" w:space="0" w:color="auto"/>
                            <w:bottom w:val="none" w:sz="0" w:space="0" w:color="auto"/>
                            <w:right w:val="none" w:sz="0" w:space="0" w:color="auto"/>
                          </w:divBdr>
                          <w:divsChild>
                            <w:div w:id="14300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nsbells.org/sites/default/files/images/ProgramTenets_16-17%202.pdf"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bensbells.org/sites/default/files/images/BB_HowToGuide_Elementary%202.pd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ensbells.org/sites/default/files/images/ProgramTenets_16-17%201.pdf"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hyperlink" Target="https://bensbells.org/sites/default/files/images/BB_HowToGuide_Elementary%201.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bensbells.org/sites/default/files/images/BB_HowToGuide_Elementary%2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2016-10-03T03:45:00Z</dcterms:created>
  <dcterms:modified xsi:type="dcterms:W3CDTF">2016-10-03T03:45:00Z</dcterms:modified>
</cp:coreProperties>
</file>