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2EA" w:rsidRDefault="003841A6">
      <w:pPr>
        <w:spacing w:after="0" w:line="240" w:lineRule="auto"/>
        <w:rPr>
          <w:rFonts w:ascii="Architects Daughter" w:eastAsia="Architects Daughter" w:hAnsi="Architects Daughter" w:cs="Architects Daughter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0" hidden="0" allowOverlap="1" wp14:anchorId="1C0A2909" wp14:editId="4CD4FDE2">
            <wp:simplePos x="0" y="0"/>
            <wp:positionH relativeFrom="margin">
              <wp:posOffset>819150</wp:posOffset>
            </wp:positionH>
            <wp:positionV relativeFrom="paragraph">
              <wp:posOffset>-200025</wp:posOffset>
            </wp:positionV>
            <wp:extent cx="2024380" cy="876300"/>
            <wp:effectExtent l="0" t="0" r="0" b="0"/>
            <wp:wrapSquare wrapText="bothSides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679">
        <w:rPr>
          <w:rFonts w:ascii="Architects Daughter" w:eastAsia="Architects Daughter" w:hAnsi="Architects Daughter" w:cs="Architects Daughter"/>
          <w:sz w:val="28"/>
          <w:szCs w:val="28"/>
        </w:rPr>
        <w:t xml:space="preserve">                             </w:t>
      </w:r>
    </w:p>
    <w:p w:rsidR="002F0679" w:rsidRDefault="002F0679">
      <w:pPr>
        <w:spacing w:after="0" w:line="240" w:lineRule="auto"/>
        <w:rPr>
          <w:rFonts w:ascii="Architects Daughter" w:eastAsia="Architects Daughter" w:hAnsi="Architects Daughter" w:cs="Architects Daughter"/>
          <w:b/>
          <w:sz w:val="50"/>
          <w:szCs w:val="50"/>
        </w:rPr>
      </w:pPr>
      <w:r>
        <w:rPr>
          <w:rFonts w:ascii="Architects Daughter" w:eastAsia="Architects Daughter" w:hAnsi="Architects Daughter" w:cs="Architects Daughter"/>
          <w:sz w:val="50"/>
          <w:szCs w:val="50"/>
        </w:rPr>
        <w:t>SUSD</w:t>
      </w:r>
      <w:r>
        <w:rPr>
          <w:rFonts w:ascii="Architects Daughter" w:eastAsia="Architects Daughter" w:hAnsi="Architects Daughter" w:cs="Architects Daughter"/>
          <w:b/>
          <w:sz w:val="50"/>
          <w:szCs w:val="50"/>
        </w:rPr>
        <w:t xml:space="preserve"> Ele</w:t>
      </w:r>
      <w:r w:rsidR="003841A6">
        <w:rPr>
          <w:rFonts w:ascii="Architects Daughter" w:eastAsia="Architects Daughter" w:hAnsi="Architects Daughter" w:cs="Architects Daughter"/>
          <w:b/>
          <w:sz w:val="50"/>
          <w:szCs w:val="50"/>
        </w:rPr>
        <w:t xml:space="preserve">mentary </w:t>
      </w:r>
      <w:r>
        <w:rPr>
          <w:rFonts w:ascii="Architects Daughter" w:eastAsia="Architects Daughter" w:hAnsi="Architects Daughter" w:cs="Architects Daughter"/>
          <w:b/>
          <w:sz w:val="50"/>
          <w:szCs w:val="50"/>
        </w:rPr>
        <w:t>Lesson Plan</w:t>
      </w:r>
      <w:r w:rsidR="003841A6">
        <w:rPr>
          <w:rFonts w:ascii="Architects Daughter" w:eastAsia="Architects Daughter" w:hAnsi="Architects Daughter" w:cs="Architects Daughter"/>
          <w:b/>
          <w:sz w:val="50"/>
          <w:szCs w:val="50"/>
        </w:rPr>
        <w:t xml:space="preserve"> </w:t>
      </w:r>
    </w:p>
    <w:p w:rsidR="00E772EA" w:rsidRDefault="003841A6">
      <w:pPr>
        <w:spacing w:after="0" w:line="240" w:lineRule="auto"/>
        <w:rPr>
          <w:rFonts w:ascii="Architects Daughter" w:eastAsia="Architects Daughter" w:hAnsi="Architects Daughter" w:cs="Architects Daughter"/>
          <w:sz w:val="50"/>
          <w:szCs w:val="50"/>
        </w:rPr>
      </w:pPr>
      <w:r>
        <w:rPr>
          <w:rFonts w:ascii="Architects Daughter" w:eastAsia="Architects Daughter" w:hAnsi="Architects Daughter" w:cs="Architects Daughter"/>
          <w:b/>
          <w:sz w:val="50"/>
          <w:szCs w:val="50"/>
        </w:rPr>
        <w:t xml:space="preserve">                   </w:t>
      </w:r>
    </w:p>
    <w:tbl>
      <w:tblPr>
        <w:tblStyle w:val="a0"/>
        <w:tblW w:w="1091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50"/>
        <w:gridCol w:w="5375"/>
        <w:gridCol w:w="5112"/>
        <w:gridCol w:w="11"/>
        <w:gridCol w:w="167"/>
      </w:tblGrid>
      <w:tr w:rsidR="00E772EA">
        <w:trPr>
          <w:trHeight w:val="840"/>
        </w:trPr>
        <w:tc>
          <w:tcPr>
            <w:tcW w:w="7" w:type="dxa"/>
          </w:tcPr>
          <w:p w:rsidR="00E772EA" w:rsidRDefault="00E772EA">
            <w:pPr>
              <w:widowControl w:val="0"/>
              <w:spacing w:after="0"/>
              <w:rPr>
                <w:rFonts w:ascii="Architects Daughter" w:eastAsia="Architects Daughter" w:hAnsi="Architects Daughter" w:cs="Architects Daughter"/>
                <w:sz w:val="50"/>
                <w:szCs w:val="50"/>
              </w:rPr>
            </w:pPr>
          </w:p>
        </w:tc>
        <w:tc>
          <w:tcPr>
            <w:tcW w:w="10908" w:type="dxa"/>
            <w:gridSpan w:val="4"/>
          </w:tcPr>
          <w:p w:rsidR="00E772EA" w:rsidRDefault="002F0679">
            <w:pPr>
              <w:spacing w:after="0"/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Topic: Grit                                                      School Counselor: Kerri Dominguez                        </w:t>
            </w:r>
          </w:p>
          <w:p w:rsidR="00E772EA" w:rsidRDefault="002F0679">
            <w:pPr>
              <w:tabs>
                <w:tab w:val="left" w:pos="4044"/>
                <w:tab w:val="left" w:pos="8685"/>
              </w:tabs>
              <w:spacing w:after="0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Duration:  40 minutes</w:t>
            </w:r>
            <w:r>
              <w:rPr>
                <w:rFonts w:ascii="Comic Sans MS" w:eastAsia="Comic Sans MS" w:hAnsi="Comic Sans MS" w:cs="Comic Sans MS"/>
                <w:b/>
              </w:rPr>
              <w:tab/>
              <w:t xml:space="preserve">                        School: Summit View</w:t>
            </w:r>
            <w:bookmarkStart w:id="0" w:name="_GoBack"/>
            <w:bookmarkEnd w:id="0"/>
          </w:p>
          <w:p w:rsidR="00E772EA" w:rsidRDefault="002F0679">
            <w:pPr>
              <w:spacing w:after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Grade Level</w:t>
            </w:r>
            <w:r>
              <w:rPr>
                <w:rFonts w:ascii="Comic Sans MS" w:eastAsia="Comic Sans MS" w:hAnsi="Comic Sans MS" w:cs="Comic Sans MS"/>
              </w:rPr>
              <w:t xml:space="preserve">: 6 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ASCA COUNSELING STANDARDS / MINDSETS &amp; BEHAVIORS / ELP</w:t>
            </w:r>
          </w:p>
        </w:tc>
      </w:tr>
      <w:tr w:rsidR="00E772EA">
        <w:trPr>
          <w:gridAfter w:val="1"/>
          <w:wAfter w:w="170" w:type="dxa"/>
          <w:trHeight w:val="1540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ASCA MINDSETS &amp; BEHAVIORS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Mindsets: 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M 1. Belief in development of whole self, including a healthy balance of mental, social/emotional and physical well-being 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M 5. Belief in using abilities to their fullest to achieve high-quality results and outcomes 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Behaviors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Learning Strategies 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B-LS 1. </w:t>
            </w:r>
            <w:r>
              <w:rPr>
                <w:color w:val="FF0000"/>
              </w:rPr>
              <w:t>Demonstrate critical-thinking skills to make informed decisions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B-LS 9. Gather evidence and consider multiple perspectives to make informed decisions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Self Management</w:t>
            </w:r>
            <w:proofErr w:type="spellEnd"/>
            <w:r>
              <w:rPr>
                <w:color w:val="FF0000"/>
              </w:rPr>
              <w:t xml:space="preserve"> Skills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B-SMS 1. Demonstrate ability to assume responsibility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B-SMS 2. Demonstrate self-di</w:t>
            </w:r>
            <w:r>
              <w:rPr>
                <w:color w:val="FF0000"/>
              </w:rPr>
              <w:t>scipline and self-control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B-SMS 7. Demonstrate effective coping skills when faced with a problem</w:t>
            </w:r>
          </w:p>
          <w:p w:rsidR="00E772EA" w:rsidRDefault="00E772EA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ELP</w:t>
            </w:r>
          </w:p>
          <w:p w:rsidR="00E772EA" w:rsidRDefault="002F06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highlight w:val="white"/>
              </w:rPr>
              <w:t>3. .LI-8: responding to social conversations by rephrasing and repeating information, asking questions, and expressing one’s thoughts.</w:t>
            </w:r>
          </w:p>
          <w:p w:rsidR="00E772EA" w:rsidRDefault="00E772EA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AZ College and Ca</w:t>
            </w: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reer Readiness Standards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E772EA" w:rsidRDefault="00E772EA">
            <w:pPr>
              <w:widowControl w:val="0"/>
              <w:spacing w:after="0"/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</w:pPr>
          </w:p>
          <w:tbl>
            <w:tblPr>
              <w:tblStyle w:val="a"/>
              <w:tblW w:w="9450" w:type="dxa"/>
              <w:tblLayout w:type="fixed"/>
              <w:tblLook w:val="0400" w:firstRow="0" w:lastRow="0" w:firstColumn="0" w:lastColumn="0" w:noHBand="0" w:noVBand="1"/>
            </w:tblPr>
            <w:tblGrid>
              <w:gridCol w:w="9450"/>
            </w:tblGrid>
            <w:tr w:rsidR="00E772EA">
              <w:trPr>
                <w:trHeight w:val="4080"/>
              </w:trPr>
              <w:tc>
                <w:tcPr>
                  <w:tcW w:w="9450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772EA" w:rsidRDefault="002F0679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Produce clear and coherent writing in which the development and organization are appropriate to task, purpose, and audience. (Grade-specific expectations for writing types are defined in standards 1–3 above.</w:t>
                  </w:r>
                  <w:r>
                    <w:rPr>
                      <w:b/>
                      <w:color w:val="FF0000"/>
                    </w:rPr>
                    <w:t xml:space="preserve"> (5.W.4)</w:t>
                  </w:r>
                </w:p>
                <w:p w:rsidR="00E772EA" w:rsidRDefault="002F0679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color w:val="FF0000"/>
                    </w:rPr>
                    <w:t>Produce clear and coherent functional writing (e.g., formal letters, recipes, experiments, notes/messages, labels, timelines, graphs/tables, procedures, invitations, envelopes) in which the development and organization are appropriate to task and purpose.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(AZ.5.W.4)</w:t>
                  </w:r>
                </w:p>
                <w:p w:rsidR="00E772EA" w:rsidRDefault="002F067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0" w:hanging="360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Engage effectively in a range of collaborative discussions (one-on-one, in groups, and teacher-led) with diverse partners on </w:t>
                  </w:r>
                  <w:r>
                    <w:rPr>
                      <w:i/>
                      <w:color w:val="FF0000"/>
                      <w:sz w:val="20"/>
                      <w:szCs w:val="20"/>
                    </w:rPr>
                    <w:t>grade 5 topics and texts,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building on others’ ideas and expressing their own clearly.</w:t>
                  </w:r>
                </w:p>
                <w:p w:rsidR="00E772EA" w:rsidRDefault="002F0679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708" w:hanging="360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Come to discussions prepared havin</w:t>
                  </w:r>
                  <w:r>
                    <w:rPr>
                      <w:color w:val="FF0000"/>
                      <w:sz w:val="20"/>
                      <w:szCs w:val="20"/>
                    </w:rPr>
                    <w:t>g read or studied required material; explicitly draw on that preparation and other information known about the topic to explore ideas under discussion.</w:t>
                  </w:r>
                </w:p>
                <w:p w:rsidR="00E772EA" w:rsidRDefault="002F0679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708" w:hanging="360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Follow agreed-upon rules for discussions and carry out assigned roles.</w:t>
                  </w:r>
                </w:p>
                <w:p w:rsidR="00E772EA" w:rsidRDefault="002F0679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708" w:hanging="360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Pose and respond to specific ques</w:t>
                  </w:r>
                  <w:r>
                    <w:rPr>
                      <w:color w:val="FF0000"/>
                      <w:sz w:val="20"/>
                      <w:szCs w:val="20"/>
                    </w:rPr>
                    <w:t>tions by making comments that contribute to the discussion and elaborate on the remarks of others.</w:t>
                  </w:r>
                </w:p>
                <w:p w:rsidR="00E772EA" w:rsidRDefault="002F0679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708" w:hanging="360"/>
                    <w:rPr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Review the key ideas expressed and draw conclusions in light of information and knowledge gained from the discussions.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(5.SL.1)</w:t>
                  </w:r>
                </w:p>
                <w:p w:rsidR="00E772EA" w:rsidRDefault="00E772E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772EA" w:rsidRDefault="00E772EA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</w:pPr>
          </w:p>
        </w:tc>
      </w:tr>
      <w:tr w:rsidR="00E772EA">
        <w:trPr>
          <w:gridAfter w:val="1"/>
          <w:wAfter w:w="170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Student Friendly OBJECTIVES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VOCABULARY</w:t>
            </w:r>
          </w:p>
        </w:tc>
      </w:tr>
      <w:tr w:rsidR="00E772EA">
        <w:trPr>
          <w:gridAfter w:val="1"/>
          <w:wAfter w:w="170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I can demonstrate effective coping skills when </w:t>
            </w:r>
            <w:r>
              <w:rPr>
                <w:rFonts w:ascii="Comic Sans MS" w:eastAsia="Comic Sans MS" w:hAnsi="Comic Sans MS" w:cs="Comic Sans MS"/>
                <w:b/>
              </w:rPr>
              <w:lastRenderedPageBreak/>
              <w:t xml:space="preserve">placed with a problem.  </w:t>
            </w:r>
          </w:p>
          <w:p w:rsidR="00E772EA" w:rsidRDefault="00E772EA">
            <w:pPr>
              <w:spacing w:after="0"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GRIT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lastRenderedPageBreak/>
              <w:t>Anticipatory Set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Snowball fight of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self depreciating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thoughts.   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E772E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18"/>
                <w:szCs w:val="18"/>
              </w:rPr>
            </w:pPr>
          </w:p>
        </w:tc>
      </w:tr>
      <w:tr w:rsidR="00E772EA">
        <w:trPr>
          <w:gridAfter w:val="1"/>
          <w:wAfter w:w="170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INSTRUCTOR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STUDENT ACTIONS</w:t>
            </w:r>
          </w:p>
        </w:tc>
      </w:tr>
      <w:tr w:rsidR="00E772EA">
        <w:trPr>
          <w:gridAfter w:val="1"/>
          <w:wAfter w:w="170" w:type="dxa"/>
          <w:trHeight w:val="420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Review Meaning of grit and famous failures</w:t>
            </w:r>
          </w:p>
          <w:p w:rsidR="00E772EA" w:rsidRDefault="00E772EA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Use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powerpoint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to explain growth mindset and how to manipulate thoughts to be more empowering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Students listen actively</w:t>
            </w:r>
          </w:p>
          <w:p w:rsidR="00E772EA" w:rsidRDefault="00E772EA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772EA">
        <w:trPr>
          <w:gridAfter w:val="1"/>
          <w:wAfter w:w="170" w:type="dxa"/>
          <w:trHeight w:val="460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Give instructions for poster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Come up with one depreciating thought that recurs for them.   </w:t>
            </w:r>
            <w:r>
              <w:rPr>
                <w:rFonts w:ascii="Comic Sans MS" w:eastAsia="Comic Sans MS" w:hAnsi="Comic Sans MS" w:cs="Comic Sans MS"/>
              </w:rPr>
              <w:t>Then they create their growth mindset slogan.  Success Criteria - logo must be encouraging, show a growth mindset, make sense, be large enough to read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 xml:space="preserve">CLOSURE / </w:t>
            </w: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  <w:shd w:val="clear" w:color="auto" w:fill="0000CC"/>
              </w:rPr>
              <w:t>CHECK FOR UNDERSTANDING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Slogans 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AVID WICOR STRATEGIES UTILIZED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 – Slogans</w:t>
            </w: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 – Levels 1, 2, 3</w:t>
            </w: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 – discussion</w:t>
            </w: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 - slogan, growth mindset chart</w:t>
            </w: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 –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powerpoint</w:t>
            </w:r>
            <w:proofErr w:type="spellEnd"/>
          </w:p>
          <w:p w:rsidR="00E772EA" w:rsidRDefault="00E772EA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MATERIALS /RESOURCES</w:t>
            </w:r>
          </w:p>
        </w:tc>
      </w:tr>
      <w:tr w:rsidR="00E772EA">
        <w:trPr>
          <w:gridAfter w:val="1"/>
          <w:wAfter w:w="170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power point</w:t>
            </w: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construction paper</w:t>
            </w:r>
          </w:p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markers </w:t>
            </w:r>
          </w:p>
        </w:tc>
      </w:tr>
      <w:tr w:rsidR="00E772EA">
        <w:trPr>
          <w:gridAfter w:val="2"/>
          <w:wAfter w:w="181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DIFFERENTIATED I</w:t>
            </w: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  <w:shd w:val="clear" w:color="auto" w:fill="0000CC"/>
              </w:rPr>
              <w:t>NSTRUCTION</w:t>
            </w:r>
          </w:p>
        </w:tc>
      </w:tr>
      <w:tr w:rsidR="00E772EA">
        <w:trPr>
          <w:gridAfter w:val="2"/>
          <w:wAfter w:w="181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Help individual students who struggle to create their growth mindset slogan</w:t>
            </w:r>
          </w:p>
          <w:p w:rsidR="00E772EA" w:rsidRDefault="00E772EA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772EA">
        <w:trPr>
          <w:gridAfter w:val="2"/>
          <w:wAfter w:w="181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8"/>
                <w:szCs w:val="28"/>
              </w:rPr>
              <w:t>SUPPLEMENTAL LESSON AND RESOURCES</w:t>
            </w:r>
          </w:p>
        </w:tc>
      </w:tr>
      <w:tr w:rsidR="00E772EA">
        <w:trPr>
          <w:gridAfter w:val="2"/>
          <w:wAfter w:w="181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E772EA" w:rsidRDefault="002F0679">
            <w:pPr>
              <w:spacing w:after="0"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coping skills, decision making</w:t>
            </w:r>
          </w:p>
        </w:tc>
      </w:tr>
    </w:tbl>
    <w:p w:rsidR="00E772EA" w:rsidRDefault="00E772EA">
      <w:pPr>
        <w:rPr>
          <w:rFonts w:ascii="Comic Sans MS" w:eastAsia="Comic Sans MS" w:hAnsi="Comic Sans MS" w:cs="Comic Sans MS"/>
        </w:rPr>
      </w:pPr>
    </w:p>
    <w:sectPr w:rsidR="00E772E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chitects Daughter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43C"/>
    <w:multiLevelType w:val="multilevel"/>
    <w:tmpl w:val="F842B98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72EA"/>
    <w:rsid w:val="002F0679"/>
    <w:rsid w:val="003841A6"/>
    <w:rsid w:val="00E7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Logan, Sara (EL)</dc:creator>
  <cp:lastModifiedBy>Windows User</cp:lastModifiedBy>
  <cp:revision>3</cp:revision>
  <dcterms:created xsi:type="dcterms:W3CDTF">2017-07-27T00:31:00Z</dcterms:created>
  <dcterms:modified xsi:type="dcterms:W3CDTF">2017-07-27T00:33:00Z</dcterms:modified>
</cp:coreProperties>
</file>