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FA" w:rsidRPr="00166CC7" w:rsidRDefault="006E79FA" w:rsidP="006E79FA">
      <w:pPr>
        <w:spacing w:after="0" w:line="240" w:lineRule="auto"/>
        <w:rPr>
          <w:sz w:val="28"/>
          <w:szCs w:val="28"/>
        </w:rPr>
      </w:pPr>
    </w:p>
    <w:p w:rsidR="006E79FA" w:rsidRPr="00166CC7" w:rsidRDefault="006E79FA" w:rsidP="006E79FA">
      <w:pPr>
        <w:spacing w:after="0" w:line="240" w:lineRule="auto"/>
        <w:ind w:left="360"/>
        <w:jc w:val="center"/>
        <w:rPr>
          <w:b/>
          <w:sz w:val="28"/>
          <w:szCs w:val="28"/>
        </w:rPr>
      </w:pPr>
      <w:r w:rsidRPr="00166CC7">
        <w:rPr>
          <w:b/>
          <w:sz w:val="28"/>
          <w:szCs w:val="28"/>
        </w:rPr>
        <w:t>Color Principles</w:t>
      </w:r>
    </w:p>
    <w:p w:rsidR="006E79FA" w:rsidRPr="00166CC7" w:rsidRDefault="006E79FA" w:rsidP="006E79FA">
      <w:pPr>
        <w:spacing w:after="0" w:line="240" w:lineRule="auto"/>
        <w:ind w:left="360"/>
        <w:jc w:val="center"/>
        <w:rPr>
          <w:i/>
          <w:sz w:val="28"/>
          <w:szCs w:val="28"/>
        </w:rPr>
      </w:pPr>
      <w:r w:rsidRPr="00166CC7">
        <w:rPr>
          <w:b/>
          <w:sz w:val="28"/>
          <w:szCs w:val="28"/>
        </w:rPr>
        <w:t>Color Schemes Note-taker</w:t>
      </w:r>
    </w:p>
    <w:p w:rsidR="006E79FA" w:rsidRPr="00E661EA" w:rsidRDefault="006E79FA" w:rsidP="006E79FA">
      <w:pPr>
        <w:spacing w:after="0" w:line="240" w:lineRule="auto"/>
        <w:rPr>
          <w:b/>
          <w:sz w:val="16"/>
          <w:szCs w:val="16"/>
        </w:rPr>
      </w:pPr>
    </w:p>
    <w:p w:rsidR="006E79FA" w:rsidRPr="00405726" w:rsidRDefault="006E79FA" w:rsidP="006E79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37CB">
        <w:rPr>
          <w:rFonts w:ascii="Arial" w:hAnsi="Arial" w:cs="Arial"/>
          <w:b/>
          <w:u w:val="single"/>
        </w:rPr>
        <w:t>DIRECTIONS:</w:t>
      </w:r>
      <w:r w:rsidRPr="00405726">
        <w:rPr>
          <w:rFonts w:ascii="Arial" w:hAnsi="Arial" w:cs="Arial"/>
        </w:rPr>
        <w:t xml:space="preserve">  </w:t>
      </w:r>
      <w:r w:rsidRPr="00405726">
        <w:rPr>
          <w:rFonts w:ascii="Arial" w:hAnsi="Arial" w:cs="Arial"/>
          <w:sz w:val="24"/>
          <w:szCs w:val="24"/>
        </w:rPr>
        <w:t xml:space="preserve">This Handout has two parts.  </w:t>
      </w:r>
      <w:r>
        <w:rPr>
          <w:rFonts w:ascii="Arial" w:hAnsi="Arial" w:cs="Arial"/>
          <w:sz w:val="24"/>
          <w:szCs w:val="24"/>
        </w:rPr>
        <w:t>In</w:t>
      </w:r>
      <w:r w:rsidRPr="00405726">
        <w:rPr>
          <w:rFonts w:ascii="Arial" w:hAnsi="Arial" w:cs="Arial"/>
          <w:sz w:val="24"/>
          <w:szCs w:val="24"/>
        </w:rPr>
        <w:t xml:space="preserve"> </w:t>
      </w:r>
      <w:r w:rsidRPr="00405726">
        <w:rPr>
          <w:rFonts w:ascii="Arial" w:hAnsi="Arial" w:cs="Arial"/>
          <w:b/>
          <w:sz w:val="24"/>
          <w:szCs w:val="24"/>
        </w:rPr>
        <w:t>Part 1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“circle” </w:t>
      </w:r>
      <w:r w:rsidRPr="00405726">
        <w:rPr>
          <w:rFonts w:ascii="Arial" w:hAnsi="Arial" w:cs="Arial"/>
          <w:sz w:val="24"/>
          <w:szCs w:val="24"/>
        </w:rPr>
        <w:t xml:space="preserve">the key </w:t>
      </w:r>
      <w:r>
        <w:rPr>
          <w:rFonts w:ascii="Arial" w:hAnsi="Arial" w:cs="Arial"/>
          <w:sz w:val="24"/>
          <w:szCs w:val="24"/>
        </w:rPr>
        <w:t>data</w:t>
      </w:r>
      <w:r w:rsidRPr="00405726">
        <w:rPr>
          <w:rFonts w:ascii="Arial" w:hAnsi="Arial" w:cs="Arial"/>
          <w:sz w:val="24"/>
          <w:szCs w:val="24"/>
        </w:rPr>
        <w:t xml:space="preserve"> about </w:t>
      </w:r>
      <w:r>
        <w:rPr>
          <w:rFonts w:ascii="Arial" w:hAnsi="Arial" w:cs="Arial"/>
          <w:sz w:val="24"/>
          <w:szCs w:val="24"/>
        </w:rPr>
        <w:t>color schemes</w:t>
      </w:r>
      <w:r w:rsidRPr="00405726">
        <w:rPr>
          <w:rFonts w:ascii="Arial" w:hAnsi="Arial" w:cs="Arial"/>
          <w:sz w:val="24"/>
          <w:szCs w:val="24"/>
        </w:rPr>
        <w:t xml:space="preserve">, as presented during the PowerPoint presentation.  Use </w:t>
      </w:r>
      <w:r w:rsidRPr="00405726">
        <w:rPr>
          <w:rFonts w:ascii="Arial" w:hAnsi="Arial" w:cs="Arial"/>
          <w:b/>
          <w:sz w:val="24"/>
          <w:szCs w:val="24"/>
        </w:rPr>
        <w:t>Part 2</w:t>
      </w:r>
      <w:r w:rsidRPr="00405726">
        <w:rPr>
          <w:rFonts w:ascii="Arial" w:hAnsi="Arial" w:cs="Arial"/>
          <w:sz w:val="24"/>
          <w:szCs w:val="24"/>
        </w:rPr>
        <w:t xml:space="preserve"> to write down the </w:t>
      </w:r>
      <w:r>
        <w:rPr>
          <w:rFonts w:ascii="Arial" w:hAnsi="Arial" w:cs="Arial"/>
          <w:sz w:val="24"/>
          <w:szCs w:val="24"/>
        </w:rPr>
        <w:t>names of the color schemes portrayed in the “What Scheme Is It</w:t>
      </w:r>
      <w:r w:rsidRPr="00405726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PowerPoint </w:t>
      </w:r>
      <w:r w:rsidRPr="00405726">
        <w:rPr>
          <w:rFonts w:ascii="Arial" w:hAnsi="Arial" w:cs="Arial"/>
          <w:sz w:val="24"/>
          <w:szCs w:val="24"/>
        </w:rPr>
        <w:t xml:space="preserve">slides.  Be ready to </w:t>
      </w:r>
      <w:r>
        <w:rPr>
          <w:rFonts w:ascii="Arial" w:hAnsi="Arial" w:cs="Arial"/>
          <w:sz w:val="24"/>
          <w:szCs w:val="24"/>
        </w:rPr>
        <w:t>share</w:t>
      </w:r>
      <w:r w:rsidRPr="00405726">
        <w:rPr>
          <w:rFonts w:ascii="Arial" w:hAnsi="Arial" w:cs="Arial"/>
          <w:sz w:val="24"/>
          <w:szCs w:val="24"/>
        </w:rPr>
        <w:t xml:space="preserve"> with your teacher and classmates.  You will turn in this handout at the end of class.</w:t>
      </w:r>
    </w:p>
    <w:p w:rsidR="006E79FA" w:rsidRPr="004A1C4F" w:rsidRDefault="006E79FA" w:rsidP="006E79FA">
      <w:pPr>
        <w:spacing w:after="0" w:line="240" w:lineRule="auto"/>
        <w:rPr>
          <w:rFonts w:ascii="Arial" w:hAnsi="Arial" w:cs="Arial"/>
        </w:rPr>
      </w:pPr>
    </w:p>
    <w:p w:rsidR="006E79FA" w:rsidRPr="004A1C4F" w:rsidRDefault="006E79FA" w:rsidP="006E79F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A1C4F">
        <w:rPr>
          <w:rFonts w:ascii="Arial" w:hAnsi="Arial" w:cs="Arial"/>
          <w:b/>
          <w:sz w:val="24"/>
          <w:szCs w:val="24"/>
          <w:u w:val="single"/>
        </w:rPr>
        <w:t>PART 1</w:t>
      </w:r>
    </w:p>
    <w:p w:rsidR="006E79FA" w:rsidRPr="00166CC7" w:rsidRDefault="006E79FA" w:rsidP="006E79F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E79FA" w:rsidRPr="0076739D" w:rsidRDefault="006E79FA" w:rsidP="006E79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739D">
        <w:rPr>
          <w:rFonts w:ascii="Arial" w:hAnsi="Arial" w:cs="Arial"/>
          <w:sz w:val="24"/>
          <w:szCs w:val="24"/>
        </w:rPr>
        <w:t>ANALOGOUS:</w:t>
      </w:r>
    </w:p>
    <w:p w:rsidR="006E79FA" w:rsidRDefault="006E79FA" w:rsidP="006E79F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D4093F">
        <w:rPr>
          <w:rFonts w:ascii="Arial" w:hAnsi="Arial" w:cs="Arial"/>
        </w:rPr>
        <w:t>2 or 3 adjoining colors, usually creates a 90-degree angle</w:t>
      </w:r>
      <w:r>
        <w:rPr>
          <w:rFonts w:ascii="Arial" w:hAnsi="Arial" w:cs="Arial"/>
        </w:rPr>
        <w:t>.</w:t>
      </w:r>
    </w:p>
    <w:p w:rsidR="006E79FA" w:rsidRDefault="006E79FA" w:rsidP="006E79FA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Write the color names of an example of this scheme in the space below: </w:t>
      </w:r>
    </w:p>
    <w:p w:rsidR="006E79FA" w:rsidRPr="00166CC7" w:rsidRDefault="006E79FA" w:rsidP="006E79FA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16"/>
          <w:szCs w:val="16"/>
        </w:rPr>
      </w:pPr>
    </w:p>
    <w:p w:rsidR="006E79FA" w:rsidRDefault="006E79FA" w:rsidP="006E79FA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______________________________________.</w:t>
      </w:r>
    </w:p>
    <w:p w:rsidR="006E79FA" w:rsidRPr="00166CC7" w:rsidRDefault="006E79FA" w:rsidP="006E79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E79FA" w:rsidRPr="004A1C4F" w:rsidRDefault="006E79FA" w:rsidP="006E79FA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COMPLEMENTARY</w:t>
      </w:r>
      <w:r w:rsidRPr="004A1C4F">
        <w:rPr>
          <w:rFonts w:ascii="Arial" w:hAnsi="Arial" w:cs="Arial"/>
        </w:rPr>
        <w:t>:</w:t>
      </w:r>
    </w:p>
    <w:p w:rsidR="006E79FA" w:rsidRDefault="006E79FA" w:rsidP="006E79F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4093F">
        <w:rPr>
          <w:rFonts w:ascii="Arial" w:hAnsi="Arial" w:cs="Arial"/>
        </w:rPr>
        <w:t>olors that are 180 degrees apart; directly opposite each other on the color wheel</w:t>
      </w:r>
      <w:r w:rsidRPr="004A1C4F">
        <w:rPr>
          <w:rFonts w:ascii="Arial" w:hAnsi="Arial" w:cs="Arial"/>
        </w:rPr>
        <w:t>.</w:t>
      </w:r>
    </w:p>
    <w:p w:rsidR="006E79FA" w:rsidRDefault="006E79FA" w:rsidP="006E79F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Write the color names of an example of this scheme in the space below: </w:t>
      </w:r>
    </w:p>
    <w:p w:rsidR="006E79FA" w:rsidRPr="00166CC7" w:rsidRDefault="006E79FA" w:rsidP="006E79FA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16"/>
          <w:szCs w:val="16"/>
        </w:rPr>
      </w:pPr>
    </w:p>
    <w:p w:rsidR="006E79FA" w:rsidRDefault="006E79FA" w:rsidP="006E79FA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______________________________________.</w:t>
      </w:r>
    </w:p>
    <w:p w:rsidR="006E79FA" w:rsidRPr="00166CC7" w:rsidRDefault="006E79FA" w:rsidP="006E79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E79FA" w:rsidRPr="004A1C4F" w:rsidRDefault="006E79FA" w:rsidP="006E79FA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TRIADIC</w:t>
      </w:r>
      <w:r w:rsidRPr="004A1C4F">
        <w:rPr>
          <w:rFonts w:ascii="Arial" w:hAnsi="Arial" w:cs="Arial"/>
        </w:rPr>
        <w:t>:</w:t>
      </w:r>
    </w:p>
    <w:p w:rsidR="006E79FA" w:rsidRPr="00D4093F" w:rsidRDefault="006E79FA" w:rsidP="006E79F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D4093F">
        <w:rPr>
          <w:rFonts w:ascii="Arial" w:hAnsi="Arial" w:cs="Arial"/>
        </w:rPr>
        <w:t>Consists of 3 colors that are equal distances from each other on the color wheel.</w:t>
      </w:r>
    </w:p>
    <w:p w:rsidR="006E79FA" w:rsidRDefault="006E79FA" w:rsidP="006E79F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D4093F">
        <w:rPr>
          <w:rFonts w:ascii="Arial" w:hAnsi="Arial" w:cs="Arial"/>
        </w:rPr>
        <w:t>Creates an equilateral triangle</w:t>
      </w:r>
      <w:r w:rsidRPr="004A1C4F">
        <w:rPr>
          <w:rFonts w:ascii="Arial" w:hAnsi="Arial" w:cs="Arial"/>
        </w:rPr>
        <w:t>.</w:t>
      </w:r>
    </w:p>
    <w:p w:rsidR="006E79FA" w:rsidRDefault="006E79FA" w:rsidP="006E79F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Write the color names of an example of this scheme in the space below: </w:t>
      </w:r>
    </w:p>
    <w:p w:rsidR="006E79FA" w:rsidRPr="00166CC7" w:rsidRDefault="006E79FA" w:rsidP="006E79FA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16"/>
          <w:szCs w:val="16"/>
        </w:rPr>
      </w:pPr>
    </w:p>
    <w:p w:rsidR="006E79FA" w:rsidRDefault="006E79FA" w:rsidP="006E79FA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______________________________________.</w:t>
      </w:r>
    </w:p>
    <w:p w:rsidR="006E79FA" w:rsidRPr="00166CC7" w:rsidRDefault="006E79FA" w:rsidP="006E79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E79FA" w:rsidRPr="004A1C4F" w:rsidRDefault="006E79FA" w:rsidP="006E79FA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SPLIT-COMPLEMENTARY</w:t>
      </w:r>
      <w:r w:rsidRPr="004A1C4F">
        <w:rPr>
          <w:rFonts w:ascii="Arial" w:hAnsi="Arial" w:cs="Arial"/>
        </w:rPr>
        <w:t>:</w:t>
      </w:r>
    </w:p>
    <w:p w:rsidR="006E79FA" w:rsidRDefault="006E79FA" w:rsidP="006E79F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D4093F">
        <w:rPr>
          <w:rFonts w:ascii="Arial" w:hAnsi="Arial" w:cs="Arial"/>
        </w:rPr>
        <w:t>Consists of 3 colors – one main color and the 2 colors on either side of the main color’s complementary</w:t>
      </w:r>
      <w:r w:rsidRPr="004A1C4F">
        <w:rPr>
          <w:rFonts w:ascii="Arial" w:hAnsi="Arial" w:cs="Arial"/>
        </w:rPr>
        <w:t>.</w:t>
      </w:r>
    </w:p>
    <w:p w:rsidR="006E79FA" w:rsidRDefault="006E79FA" w:rsidP="006E79F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Write the color names of an example of this scheme in the space below: </w:t>
      </w:r>
    </w:p>
    <w:p w:rsidR="006E79FA" w:rsidRPr="00166CC7" w:rsidRDefault="006E79FA" w:rsidP="006E79FA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16"/>
          <w:szCs w:val="16"/>
        </w:rPr>
      </w:pPr>
    </w:p>
    <w:p w:rsidR="006E79FA" w:rsidRDefault="006E79FA" w:rsidP="006E79FA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______________________________________.</w:t>
      </w:r>
    </w:p>
    <w:p w:rsidR="006E79FA" w:rsidRPr="00166CC7" w:rsidRDefault="006E79FA" w:rsidP="006E79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E79FA" w:rsidRPr="004A1C4F" w:rsidRDefault="006E79FA" w:rsidP="006E79FA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MONOCHROMATIC</w:t>
      </w:r>
      <w:r w:rsidRPr="004A1C4F">
        <w:rPr>
          <w:rFonts w:ascii="Arial" w:hAnsi="Arial" w:cs="Arial"/>
        </w:rPr>
        <w:t>:</w:t>
      </w:r>
    </w:p>
    <w:p w:rsidR="006E79FA" w:rsidRPr="00166CC7" w:rsidRDefault="006E79FA" w:rsidP="006E79F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166CC7">
        <w:rPr>
          <w:rFonts w:ascii="Arial" w:hAnsi="Arial" w:cs="Arial"/>
        </w:rPr>
        <w:t>Consists of a one-color plan with varying tints and shades of that color.</w:t>
      </w:r>
    </w:p>
    <w:p w:rsidR="006E79FA" w:rsidRDefault="006E79FA" w:rsidP="006E79F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Write the color names of an example of this scheme in the space below: </w:t>
      </w:r>
    </w:p>
    <w:p w:rsidR="006E79FA" w:rsidRPr="00166CC7" w:rsidRDefault="006E79FA" w:rsidP="006E79FA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16"/>
          <w:szCs w:val="16"/>
        </w:rPr>
      </w:pPr>
    </w:p>
    <w:p w:rsidR="006E79FA" w:rsidRDefault="006E79FA" w:rsidP="006E79FA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______________________________________.</w:t>
      </w:r>
    </w:p>
    <w:p w:rsidR="006E79FA" w:rsidRPr="00166CC7" w:rsidRDefault="006E79FA" w:rsidP="006E79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E79FA" w:rsidRPr="004A1C4F" w:rsidRDefault="006E79FA" w:rsidP="006E79FA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ACCENTED NEUTRALS</w:t>
      </w:r>
      <w:r w:rsidRPr="004A1C4F">
        <w:rPr>
          <w:rFonts w:ascii="Arial" w:hAnsi="Arial" w:cs="Arial"/>
        </w:rPr>
        <w:t>:</w:t>
      </w:r>
    </w:p>
    <w:p w:rsidR="006E79FA" w:rsidRDefault="006E79FA" w:rsidP="006E79F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166CC7">
        <w:rPr>
          <w:rFonts w:ascii="Arial" w:hAnsi="Arial" w:cs="Arial"/>
        </w:rPr>
        <w:t xml:space="preserve">This scheme combines black, white, gray, or beige, with a bright color accent.  </w:t>
      </w:r>
    </w:p>
    <w:p w:rsidR="006E79FA" w:rsidRDefault="006E79FA" w:rsidP="006E79FA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Write the color names of an example of this scheme in the space below: </w:t>
      </w:r>
    </w:p>
    <w:p w:rsidR="006E79FA" w:rsidRPr="00166CC7" w:rsidRDefault="006E79FA" w:rsidP="006E79FA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16"/>
          <w:szCs w:val="16"/>
        </w:rPr>
      </w:pPr>
    </w:p>
    <w:p w:rsidR="006E79FA" w:rsidRPr="00A91847" w:rsidRDefault="006E79FA" w:rsidP="006E79FA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______________________________________.</w:t>
      </w:r>
      <w:r>
        <w:rPr>
          <w:rFonts w:ascii="Arial" w:hAnsi="Arial" w:cs="Arial"/>
        </w:rPr>
        <w:tab/>
      </w:r>
      <w:r w:rsidRPr="004A1C4F">
        <w:rPr>
          <w:rFonts w:ascii="Arial" w:hAnsi="Arial" w:cs="Arial"/>
          <w:i/>
        </w:rPr>
        <w:t>(Continue on next page)</w:t>
      </w:r>
    </w:p>
    <w:p w:rsidR="006E79FA" w:rsidRPr="00166CC7" w:rsidRDefault="006E79FA" w:rsidP="006E79F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E79FA" w:rsidRPr="004A1C4F" w:rsidRDefault="006E79FA" w:rsidP="006E79F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6E79FA" w:rsidRPr="004A1C4F" w:rsidRDefault="006E79FA" w:rsidP="006E79FA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4A1C4F">
        <w:rPr>
          <w:rFonts w:ascii="Arial" w:hAnsi="Arial" w:cs="Arial"/>
          <w:b/>
          <w:u w:val="single"/>
        </w:rPr>
        <w:t xml:space="preserve">PART 2 – </w:t>
      </w:r>
      <w:r>
        <w:rPr>
          <w:rFonts w:ascii="Arial" w:hAnsi="Arial" w:cs="Arial"/>
          <w:b/>
          <w:u w:val="single"/>
        </w:rPr>
        <w:t>Color Scheme</w:t>
      </w:r>
      <w:r w:rsidRPr="004A1C4F">
        <w:rPr>
          <w:rFonts w:ascii="Arial" w:hAnsi="Arial" w:cs="Arial"/>
          <w:b/>
          <w:u w:val="single"/>
        </w:rPr>
        <w:t xml:space="preserve"> Images</w:t>
      </w:r>
    </w:p>
    <w:p w:rsidR="006E79FA" w:rsidRPr="004A1C4F" w:rsidRDefault="006E79FA" w:rsidP="006E79F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6E79FA" w:rsidRPr="004A1C4F" w:rsidRDefault="006E79FA" w:rsidP="006E79FA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8"/>
          <w:szCs w:val="28"/>
        </w:rPr>
      </w:pPr>
      <w:r w:rsidRPr="004A1C4F">
        <w:rPr>
          <w:rFonts w:ascii="Arial" w:hAnsi="Arial" w:cs="Arial"/>
          <w:sz w:val="28"/>
          <w:szCs w:val="28"/>
        </w:rPr>
        <w:t xml:space="preserve">1.  _____________________________________________ </w:t>
      </w:r>
      <w:r w:rsidRPr="004A1C4F">
        <w:rPr>
          <w:rFonts w:ascii="Arial" w:hAnsi="Arial" w:cs="Arial"/>
          <w:sz w:val="28"/>
          <w:szCs w:val="28"/>
        </w:rPr>
        <w:tab/>
      </w:r>
    </w:p>
    <w:p w:rsidR="006E79FA" w:rsidRPr="004A1C4F" w:rsidRDefault="006E79FA" w:rsidP="006E79FA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8"/>
          <w:szCs w:val="28"/>
        </w:rPr>
      </w:pPr>
      <w:r w:rsidRPr="004A1C4F">
        <w:rPr>
          <w:rFonts w:ascii="Arial" w:hAnsi="Arial" w:cs="Arial"/>
          <w:sz w:val="28"/>
          <w:szCs w:val="28"/>
        </w:rPr>
        <w:t xml:space="preserve">2.  _____________________________________________ </w:t>
      </w:r>
      <w:r w:rsidRPr="004A1C4F">
        <w:rPr>
          <w:rFonts w:ascii="Arial" w:hAnsi="Arial" w:cs="Arial"/>
          <w:sz w:val="28"/>
          <w:szCs w:val="28"/>
        </w:rPr>
        <w:tab/>
        <w:t xml:space="preserve"> </w:t>
      </w:r>
    </w:p>
    <w:p w:rsidR="006E79FA" w:rsidRPr="004A1C4F" w:rsidRDefault="006E79FA" w:rsidP="006E79FA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8"/>
          <w:szCs w:val="28"/>
        </w:rPr>
      </w:pPr>
      <w:r w:rsidRPr="004A1C4F">
        <w:rPr>
          <w:rFonts w:ascii="Arial" w:hAnsi="Arial" w:cs="Arial"/>
          <w:sz w:val="28"/>
          <w:szCs w:val="28"/>
        </w:rPr>
        <w:t xml:space="preserve">3.  _____________________________________________ </w:t>
      </w:r>
      <w:r w:rsidRPr="004A1C4F">
        <w:rPr>
          <w:rFonts w:ascii="Arial" w:hAnsi="Arial" w:cs="Arial"/>
          <w:sz w:val="28"/>
          <w:szCs w:val="28"/>
        </w:rPr>
        <w:tab/>
        <w:t xml:space="preserve">  </w:t>
      </w:r>
    </w:p>
    <w:p w:rsidR="006E79FA" w:rsidRPr="004A1C4F" w:rsidRDefault="006E79FA" w:rsidP="006E79FA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8"/>
          <w:szCs w:val="28"/>
        </w:rPr>
      </w:pPr>
      <w:r w:rsidRPr="004A1C4F">
        <w:rPr>
          <w:rFonts w:ascii="Arial" w:hAnsi="Arial" w:cs="Arial"/>
          <w:sz w:val="28"/>
          <w:szCs w:val="28"/>
        </w:rPr>
        <w:t xml:space="preserve">4.  _____________________________________________ </w:t>
      </w:r>
      <w:r w:rsidRPr="004A1C4F">
        <w:rPr>
          <w:rFonts w:ascii="Arial" w:hAnsi="Arial" w:cs="Arial"/>
          <w:sz w:val="28"/>
          <w:szCs w:val="28"/>
        </w:rPr>
        <w:tab/>
        <w:t xml:space="preserve">  </w:t>
      </w:r>
    </w:p>
    <w:p w:rsidR="006E79FA" w:rsidRPr="004A1C4F" w:rsidRDefault="006E79FA" w:rsidP="006E79FA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8"/>
          <w:szCs w:val="28"/>
        </w:rPr>
      </w:pPr>
      <w:r w:rsidRPr="004A1C4F">
        <w:rPr>
          <w:rFonts w:ascii="Arial" w:hAnsi="Arial" w:cs="Arial"/>
          <w:sz w:val="28"/>
          <w:szCs w:val="28"/>
        </w:rPr>
        <w:t xml:space="preserve">5.  _____________________________________________ </w:t>
      </w:r>
      <w:r w:rsidRPr="004A1C4F">
        <w:rPr>
          <w:rFonts w:ascii="Arial" w:hAnsi="Arial" w:cs="Arial"/>
          <w:sz w:val="28"/>
          <w:szCs w:val="28"/>
        </w:rPr>
        <w:tab/>
        <w:t xml:space="preserve">  </w:t>
      </w:r>
    </w:p>
    <w:p w:rsidR="006E79FA" w:rsidRPr="004A1C4F" w:rsidRDefault="006E79FA" w:rsidP="006E79FA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8"/>
          <w:szCs w:val="28"/>
        </w:rPr>
      </w:pPr>
      <w:r w:rsidRPr="004A1C4F">
        <w:rPr>
          <w:rFonts w:ascii="Arial" w:hAnsi="Arial" w:cs="Arial"/>
          <w:sz w:val="28"/>
          <w:szCs w:val="28"/>
        </w:rPr>
        <w:t xml:space="preserve">6.  _____________________________________________ </w:t>
      </w:r>
      <w:r w:rsidRPr="004A1C4F">
        <w:rPr>
          <w:rFonts w:ascii="Arial" w:hAnsi="Arial" w:cs="Arial"/>
          <w:sz w:val="28"/>
          <w:szCs w:val="28"/>
        </w:rPr>
        <w:tab/>
        <w:t xml:space="preserve">  </w:t>
      </w:r>
    </w:p>
    <w:p w:rsidR="006E79FA" w:rsidRPr="004A1C4F" w:rsidRDefault="006E79FA" w:rsidP="006E79FA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8"/>
          <w:szCs w:val="28"/>
        </w:rPr>
      </w:pPr>
      <w:r w:rsidRPr="004A1C4F">
        <w:rPr>
          <w:rFonts w:ascii="Arial" w:hAnsi="Arial" w:cs="Arial"/>
          <w:sz w:val="28"/>
          <w:szCs w:val="28"/>
        </w:rPr>
        <w:t xml:space="preserve">7.  _____________________________________________ </w:t>
      </w:r>
      <w:r w:rsidRPr="004A1C4F">
        <w:rPr>
          <w:rFonts w:ascii="Arial" w:hAnsi="Arial" w:cs="Arial"/>
          <w:sz w:val="28"/>
          <w:szCs w:val="28"/>
        </w:rPr>
        <w:tab/>
      </w:r>
    </w:p>
    <w:p w:rsidR="006E79FA" w:rsidRPr="004A1C4F" w:rsidRDefault="006E79FA" w:rsidP="006E79FA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8"/>
          <w:szCs w:val="28"/>
        </w:rPr>
      </w:pPr>
      <w:r w:rsidRPr="004A1C4F">
        <w:rPr>
          <w:rFonts w:ascii="Arial" w:hAnsi="Arial" w:cs="Arial"/>
          <w:sz w:val="28"/>
          <w:szCs w:val="28"/>
        </w:rPr>
        <w:t xml:space="preserve">8.  _____________________________________________ </w:t>
      </w:r>
      <w:r w:rsidRPr="004A1C4F">
        <w:rPr>
          <w:rFonts w:ascii="Arial" w:hAnsi="Arial" w:cs="Arial"/>
          <w:sz w:val="28"/>
          <w:szCs w:val="28"/>
        </w:rPr>
        <w:tab/>
        <w:t xml:space="preserve"> </w:t>
      </w:r>
    </w:p>
    <w:p w:rsidR="006E79FA" w:rsidRPr="004A1C4F" w:rsidRDefault="006E79FA" w:rsidP="006E79FA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8"/>
          <w:szCs w:val="28"/>
        </w:rPr>
      </w:pPr>
      <w:r w:rsidRPr="004A1C4F">
        <w:rPr>
          <w:rFonts w:ascii="Arial" w:hAnsi="Arial" w:cs="Arial"/>
          <w:sz w:val="28"/>
          <w:szCs w:val="28"/>
        </w:rPr>
        <w:t xml:space="preserve">9.  _____________________________________________ </w:t>
      </w:r>
      <w:r w:rsidRPr="004A1C4F">
        <w:rPr>
          <w:rFonts w:ascii="Arial" w:hAnsi="Arial" w:cs="Arial"/>
          <w:sz w:val="28"/>
          <w:szCs w:val="28"/>
        </w:rPr>
        <w:tab/>
        <w:t xml:space="preserve">  </w:t>
      </w:r>
    </w:p>
    <w:p w:rsidR="006E79FA" w:rsidRPr="004A1C4F" w:rsidRDefault="006E79FA" w:rsidP="006E79FA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8"/>
          <w:szCs w:val="28"/>
        </w:rPr>
      </w:pPr>
      <w:r w:rsidRPr="004A1C4F">
        <w:rPr>
          <w:rFonts w:ascii="Arial" w:hAnsi="Arial" w:cs="Arial"/>
          <w:sz w:val="28"/>
          <w:szCs w:val="28"/>
        </w:rPr>
        <w:t>10.  ________________</w:t>
      </w:r>
      <w:r>
        <w:rPr>
          <w:rFonts w:ascii="Arial" w:hAnsi="Arial" w:cs="Arial"/>
          <w:sz w:val="28"/>
          <w:szCs w:val="28"/>
        </w:rPr>
        <w:t xml:space="preserve">____________________________ </w:t>
      </w:r>
    </w:p>
    <w:p w:rsidR="005523E1" w:rsidRDefault="005523E1">
      <w:bookmarkStart w:id="0" w:name="_GoBack"/>
      <w:bookmarkEnd w:id="0"/>
    </w:p>
    <w:sectPr w:rsidR="005523E1" w:rsidSect="00AA614C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A2" w:rsidRDefault="00C62B1A" w:rsidP="00AC7D58">
    <w:pPr>
      <w:ind w:left="360"/>
      <w:rPr>
        <w:b/>
        <w:i/>
        <w:sz w:val="14"/>
        <w:szCs w:val="24"/>
      </w:rPr>
    </w:pPr>
    <w:r>
      <w:rPr>
        <w:b/>
        <w:i/>
        <w:sz w:val="14"/>
      </w:rPr>
      <w:t>PROPERTY OF PIMA JTED, 2010</w:t>
    </w:r>
  </w:p>
  <w:p w:rsidR="002359A2" w:rsidRDefault="00C62B1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A2" w:rsidRPr="00C508F7" w:rsidRDefault="00C62B1A" w:rsidP="00C508F7">
    <w:pPr>
      <w:pStyle w:val="Header"/>
      <w:jc w:val="right"/>
      <w:rPr>
        <w:noProof/>
        <w:sz w:val="20"/>
        <w:szCs w:val="20"/>
      </w:rPr>
    </w:pPr>
    <w:r w:rsidRPr="00C508F7">
      <w:rPr>
        <w:noProof/>
        <w:sz w:val="20"/>
        <w:szCs w:val="20"/>
      </w:rPr>
      <w:t>FDM-</w:t>
    </w:r>
    <w:r>
      <w:rPr>
        <w:noProof/>
        <w:sz w:val="20"/>
        <w:szCs w:val="20"/>
      </w:rPr>
      <w:t>Color</w:t>
    </w:r>
    <w:r w:rsidRPr="00C508F7">
      <w:rPr>
        <w:noProof/>
        <w:sz w:val="20"/>
        <w:szCs w:val="20"/>
      </w:rPr>
      <w:t>-Handout</w:t>
    </w:r>
    <w:r>
      <w:rPr>
        <w:noProof/>
        <w:sz w:val="20"/>
        <w:szCs w:val="20"/>
      </w:rPr>
      <w:t>3a</w:t>
    </w:r>
    <w:r>
      <w:rPr>
        <w:noProof/>
        <w:sz w:val="20"/>
        <w:szCs w:val="20"/>
      </w:rPr>
      <w:t>.doc</w:t>
    </w:r>
  </w:p>
  <w:p w:rsidR="002359A2" w:rsidRDefault="006E79FA" w:rsidP="00AC7D58">
    <w:pPr>
      <w:pStyle w:val="Header"/>
      <w:jc w:val="center"/>
    </w:pPr>
    <w:r>
      <w:rPr>
        <w:noProof/>
      </w:rPr>
      <w:drawing>
        <wp:inline distT="0" distB="0" distL="0" distR="0">
          <wp:extent cx="704850" cy="4699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2B1A">
      <w:t>Name: __________________________    Period: ___     Date: 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60872"/>
    <w:multiLevelType w:val="hybridMultilevel"/>
    <w:tmpl w:val="415A6638"/>
    <w:lvl w:ilvl="0" w:tplc="C77C8C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1A706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24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40D6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3255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BEDE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2C4C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889C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5A00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9583373"/>
    <w:multiLevelType w:val="hybridMultilevel"/>
    <w:tmpl w:val="E140EF0E"/>
    <w:lvl w:ilvl="0" w:tplc="93F465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CA24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E01C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F2A7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FE92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26E8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2CBF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A25A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72D1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FA"/>
    <w:rsid w:val="005523E1"/>
    <w:rsid w:val="006E79FA"/>
    <w:rsid w:val="00C6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FA"/>
    <w:rPr>
      <w:rFonts w:ascii="Verdana" w:eastAsia="Verdana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9FA"/>
    <w:rPr>
      <w:rFonts w:ascii="Verdana" w:eastAsia="Verdana" w:hAnsi="Verdana" w:cs="Times New Roman"/>
    </w:rPr>
  </w:style>
  <w:style w:type="paragraph" w:styleId="Footer">
    <w:name w:val="footer"/>
    <w:basedOn w:val="Normal"/>
    <w:link w:val="FooterChar"/>
    <w:uiPriority w:val="99"/>
    <w:unhideWhenUsed/>
    <w:rsid w:val="006E7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9FA"/>
    <w:rPr>
      <w:rFonts w:ascii="Verdana" w:eastAsia="Verdana" w:hAnsi="Verdana" w:cs="Times New Roman"/>
    </w:rPr>
  </w:style>
  <w:style w:type="paragraph" w:styleId="NormalWeb">
    <w:name w:val="Normal (Web)"/>
    <w:basedOn w:val="Normal"/>
    <w:rsid w:val="006E79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FA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FA"/>
    <w:rPr>
      <w:rFonts w:ascii="Verdana" w:eastAsia="Verdana" w:hAnsi="Verdan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9FA"/>
    <w:rPr>
      <w:rFonts w:ascii="Verdana" w:eastAsia="Verdana" w:hAnsi="Verdana" w:cs="Times New Roman"/>
    </w:rPr>
  </w:style>
  <w:style w:type="paragraph" w:styleId="Footer">
    <w:name w:val="footer"/>
    <w:basedOn w:val="Normal"/>
    <w:link w:val="FooterChar"/>
    <w:uiPriority w:val="99"/>
    <w:unhideWhenUsed/>
    <w:rsid w:val="006E7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9FA"/>
    <w:rPr>
      <w:rFonts w:ascii="Verdana" w:eastAsia="Verdana" w:hAnsi="Verdana" w:cs="Times New Roman"/>
    </w:rPr>
  </w:style>
  <w:style w:type="paragraph" w:styleId="NormalWeb">
    <w:name w:val="Normal (Web)"/>
    <w:basedOn w:val="Normal"/>
    <w:rsid w:val="006E79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FA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2015-01-05T04:02:00Z</cp:lastPrinted>
  <dcterms:created xsi:type="dcterms:W3CDTF">2015-01-05T04:01:00Z</dcterms:created>
  <dcterms:modified xsi:type="dcterms:W3CDTF">2015-01-05T04:04:00Z</dcterms:modified>
</cp:coreProperties>
</file>