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1A" w:rsidRPr="00034108" w:rsidRDefault="000F181A" w:rsidP="000F181A">
      <w:pPr>
        <w:spacing w:after="0"/>
        <w:rPr>
          <w:rFonts w:ascii="Verdana" w:eastAsia="Times New Roman" w:hAnsi="Verdana" w:cs="Times New Roman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37F3C766" wp14:editId="1E355F36">
            <wp:simplePos x="0" y="0"/>
            <wp:positionH relativeFrom="column">
              <wp:posOffset>-29845</wp:posOffset>
            </wp:positionH>
            <wp:positionV relativeFrom="paragraph">
              <wp:posOffset>-86995</wp:posOffset>
            </wp:positionV>
            <wp:extent cx="487045" cy="658495"/>
            <wp:effectExtent l="0" t="0" r="825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00925537" wp14:editId="08DBD41C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717550" cy="71755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108">
        <w:rPr>
          <w:rFonts w:ascii="Verdana" w:eastAsia="Times New Roman" w:hAnsi="Verdana" w:cs="Times New Roman"/>
          <w:sz w:val="16"/>
          <w:szCs w:val="16"/>
        </w:rPr>
        <w:t xml:space="preserve">               </w:t>
      </w:r>
      <w:r w:rsidRPr="00034108">
        <w:rPr>
          <w:rFonts w:ascii="Verdana" w:eastAsia="Times New Roman" w:hAnsi="Verdana" w:cs="Times New Roman"/>
          <w:b/>
          <w:sz w:val="48"/>
          <w:szCs w:val="48"/>
        </w:rPr>
        <w:t xml:space="preserve">WEEKLY </w:t>
      </w:r>
      <w:r w:rsidRPr="00034108">
        <w:rPr>
          <w:rFonts w:ascii="Verdana" w:eastAsia="Times New Roman" w:hAnsi="Verdana" w:cs="Times New Roman"/>
          <w:b/>
          <w:color w:val="A6A6A6"/>
          <w:sz w:val="48"/>
          <w:szCs w:val="48"/>
        </w:rPr>
        <w:t>“</w:t>
      </w:r>
      <w:r w:rsidRPr="00034108">
        <w:rPr>
          <w:rFonts w:ascii="Verdana" w:eastAsia="Times New Roman" w:hAnsi="Verdana" w:cs="Times New Roman"/>
          <w:b/>
          <w:color w:val="410000"/>
          <w:sz w:val="72"/>
          <w:szCs w:val="72"/>
        </w:rPr>
        <w:t>WHY</w:t>
      </w:r>
      <w:r w:rsidRPr="00034108">
        <w:rPr>
          <w:rFonts w:ascii="Verdana" w:eastAsia="Times New Roman" w:hAnsi="Verdana" w:cs="Times New Roman"/>
          <w:b/>
          <w:color w:val="A6A6A6"/>
          <w:sz w:val="48"/>
          <w:szCs w:val="48"/>
        </w:rPr>
        <w:t>”</w:t>
      </w:r>
      <w:r w:rsidRPr="00034108">
        <w:rPr>
          <w:rFonts w:ascii="Verdana" w:eastAsia="Times New Roman" w:hAnsi="Verdana" w:cs="Times New Roman"/>
          <w:b/>
          <w:sz w:val="48"/>
          <w:szCs w:val="48"/>
        </w:rPr>
        <w:t xml:space="preserve">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2153"/>
        <w:gridCol w:w="3348"/>
        <w:gridCol w:w="7"/>
        <w:gridCol w:w="5231"/>
        <w:gridCol w:w="7"/>
      </w:tblGrid>
      <w:tr w:rsidR="000F181A" w:rsidRPr="00034108" w:rsidTr="00800F99">
        <w:trPr>
          <w:gridBefore w:val="1"/>
          <w:wBefore w:w="7" w:type="dxa"/>
        </w:trPr>
        <w:tc>
          <w:tcPr>
            <w:tcW w:w="5508" w:type="dxa"/>
            <w:gridSpan w:val="3"/>
          </w:tcPr>
          <w:p w:rsidR="000F181A" w:rsidRPr="00034108" w:rsidRDefault="000F181A" w:rsidP="00533AC5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Lesson Title:</w:t>
            </w:r>
            <w:r w:rsidR="00533AC5">
              <w:rPr>
                <w:rFonts w:ascii="Verdana" w:eastAsia="Times New Roman" w:hAnsi="Verdana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achine Parts Continued"/>
                  </w:textInput>
                </w:ffData>
              </w:fldChar>
            </w:r>
            <w:bookmarkStart w:id="0" w:name="Text1"/>
            <w:r w:rsidR="00533AC5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533AC5">
              <w:rPr>
                <w:rFonts w:ascii="Verdana" w:eastAsia="Times New Roman" w:hAnsi="Verdana" w:cs="Times New Roman"/>
              </w:rPr>
            </w:r>
            <w:r w:rsidR="00533AC5">
              <w:rPr>
                <w:rFonts w:ascii="Verdana" w:eastAsia="Times New Roman" w:hAnsi="Verdana" w:cs="Times New Roman"/>
              </w:rPr>
              <w:fldChar w:fldCharType="separate"/>
            </w:r>
            <w:r w:rsidR="00533AC5">
              <w:rPr>
                <w:rFonts w:ascii="Verdana" w:eastAsia="Times New Roman" w:hAnsi="Verdana" w:cs="Times New Roman"/>
                <w:noProof/>
              </w:rPr>
              <w:t>Machine Parts Continued</w:t>
            </w:r>
            <w:r w:rsidR="00533AC5">
              <w:rPr>
                <w:rFonts w:ascii="Verdana" w:eastAsia="Times New Roman" w:hAnsi="Verdana" w:cs="Times New Roman"/>
              </w:rPr>
              <w:fldChar w:fldCharType="end"/>
            </w:r>
            <w:bookmarkEnd w:id="0"/>
          </w:p>
        </w:tc>
        <w:tc>
          <w:tcPr>
            <w:tcW w:w="5238" w:type="dxa"/>
            <w:gridSpan w:val="2"/>
          </w:tcPr>
          <w:p w:rsidR="000F181A" w:rsidRPr="00034108" w:rsidRDefault="000F181A" w:rsidP="00800F99">
            <w:pPr>
              <w:spacing w:after="0"/>
              <w:rPr>
                <w:rFonts w:ascii="Verdana" w:eastAsia="Times New Roman" w:hAnsi="Verdana" w:cs="Times New Roman"/>
              </w:rPr>
            </w:pPr>
          </w:p>
          <w:p w:rsidR="000F181A" w:rsidRPr="00034108" w:rsidRDefault="000F181A" w:rsidP="00533AC5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 xml:space="preserve">Lesson </w:t>
            </w:r>
            <w:r w:rsidR="00533AC5">
              <w:rPr>
                <w:rFonts w:ascii="Verdana" w:eastAsia="Times New Roman" w:hAnsi="Verdana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11"/>
                  </w:textInput>
                </w:ffData>
              </w:fldChar>
            </w:r>
            <w:bookmarkStart w:id="1" w:name="Text2"/>
            <w:r w:rsidR="00533AC5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533AC5">
              <w:rPr>
                <w:rFonts w:ascii="Verdana" w:eastAsia="Times New Roman" w:hAnsi="Verdana" w:cs="Times New Roman"/>
              </w:rPr>
            </w:r>
            <w:r w:rsidR="00533AC5">
              <w:rPr>
                <w:rFonts w:ascii="Verdana" w:eastAsia="Times New Roman" w:hAnsi="Verdana" w:cs="Times New Roman"/>
              </w:rPr>
              <w:fldChar w:fldCharType="separate"/>
            </w:r>
            <w:r w:rsidR="00533AC5">
              <w:rPr>
                <w:rFonts w:ascii="Verdana" w:eastAsia="Times New Roman" w:hAnsi="Verdana" w:cs="Times New Roman"/>
                <w:noProof/>
              </w:rPr>
              <w:t>11</w:t>
            </w:r>
            <w:r w:rsidR="00533AC5">
              <w:rPr>
                <w:rFonts w:ascii="Verdana" w:eastAsia="Times New Roman" w:hAnsi="Verdana" w:cs="Times New Roman"/>
              </w:rPr>
              <w:fldChar w:fldCharType="end"/>
            </w:r>
            <w:bookmarkEnd w:id="1"/>
            <w:r w:rsidRPr="00034108">
              <w:rPr>
                <w:rFonts w:ascii="Verdana" w:eastAsia="Times New Roman" w:hAnsi="Verdana" w:cs="Times New Roman"/>
              </w:rPr>
              <w:t xml:space="preserve">of </w:t>
            </w:r>
            <w:r w:rsidR="00533AC5">
              <w:rPr>
                <w:rFonts w:ascii="Verdana" w:eastAsia="Times New Roman" w:hAnsi="Verdana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5"/>
                  </w:textInput>
                </w:ffData>
              </w:fldChar>
            </w:r>
            <w:bookmarkStart w:id="2" w:name="Text3"/>
            <w:r w:rsidR="00533AC5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533AC5">
              <w:rPr>
                <w:rFonts w:ascii="Verdana" w:eastAsia="Times New Roman" w:hAnsi="Verdana" w:cs="Times New Roman"/>
              </w:rPr>
            </w:r>
            <w:r w:rsidR="00533AC5">
              <w:rPr>
                <w:rFonts w:ascii="Verdana" w:eastAsia="Times New Roman" w:hAnsi="Verdana" w:cs="Times New Roman"/>
              </w:rPr>
              <w:fldChar w:fldCharType="separate"/>
            </w:r>
            <w:r w:rsidR="00533AC5">
              <w:rPr>
                <w:rFonts w:ascii="Verdana" w:eastAsia="Times New Roman" w:hAnsi="Verdana" w:cs="Times New Roman"/>
                <w:noProof/>
              </w:rPr>
              <w:t>25</w:t>
            </w:r>
            <w:r w:rsidR="00533AC5">
              <w:rPr>
                <w:rFonts w:ascii="Verdana" w:eastAsia="Times New Roman" w:hAnsi="Verdana" w:cs="Times New Roman"/>
              </w:rPr>
              <w:fldChar w:fldCharType="end"/>
            </w:r>
            <w:bookmarkEnd w:id="2"/>
            <w:r w:rsidRPr="00034108">
              <w:rPr>
                <w:rFonts w:ascii="Verdana" w:eastAsia="Times New Roman" w:hAnsi="Verdana" w:cs="Times New Roman"/>
              </w:rPr>
              <w:t xml:space="preserve"> ; Unit #</w:t>
            </w:r>
            <w:r w:rsidR="00533AC5">
              <w:rPr>
                <w:rFonts w:ascii="Verdana" w:eastAsia="Times New Roman" w:hAnsi="Verdana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"/>
                  </w:textInput>
                </w:ffData>
              </w:fldChar>
            </w:r>
            <w:bookmarkStart w:id="3" w:name="Text4"/>
            <w:r w:rsidR="00533AC5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533AC5">
              <w:rPr>
                <w:rFonts w:ascii="Verdana" w:eastAsia="Times New Roman" w:hAnsi="Verdana" w:cs="Times New Roman"/>
              </w:rPr>
            </w:r>
            <w:r w:rsidR="00533AC5">
              <w:rPr>
                <w:rFonts w:ascii="Verdana" w:eastAsia="Times New Roman" w:hAnsi="Verdana" w:cs="Times New Roman"/>
              </w:rPr>
              <w:fldChar w:fldCharType="separate"/>
            </w:r>
            <w:r w:rsidR="00533AC5">
              <w:rPr>
                <w:rFonts w:ascii="Verdana" w:eastAsia="Times New Roman" w:hAnsi="Verdana" w:cs="Times New Roman"/>
                <w:noProof/>
              </w:rPr>
              <w:t>10</w:t>
            </w:r>
            <w:r w:rsidR="00533AC5">
              <w:rPr>
                <w:rFonts w:ascii="Verdana" w:eastAsia="Times New Roman" w:hAnsi="Verdana" w:cs="Times New Roman"/>
              </w:rPr>
              <w:fldChar w:fldCharType="end"/>
            </w:r>
            <w:bookmarkEnd w:id="3"/>
          </w:p>
        </w:tc>
      </w:tr>
      <w:tr w:rsidR="000F181A" w:rsidRPr="00034108" w:rsidTr="00800F99">
        <w:trPr>
          <w:gridBefore w:val="1"/>
          <w:wBefore w:w="7" w:type="dxa"/>
          <w:trHeight w:val="378"/>
        </w:trPr>
        <w:tc>
          <w:tcPr>
            <w:tcW w:w="5508" w:type="dxa"/>
            <w:gridSpan w:val="3"/>
          </w:tcPr>
          <w:p w:rsidR="000F181A" w:rsidRPr="00034108" w:rsidRDefault="000F181A" w:rsidP="00533AC5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Duration:</w:t>
            </w:r>
            <w:r w:rsidR="00533AC5">
              <w:rPr>
                <w:rFonts w:ascii="Verdana" w:eastAsia="Times New Roman" w:hAnsi="Verdana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50 minutes"/>
                  </w:textInput>
                </w:ffData>
              </w:fldChar>
            </w:r>
            <w:bookmarkStart w:id="4" w:name="Text8"/>
            <w:r w:rsidR="00533AC5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533AC5">
              <w:rPr>
                <w:rFonts w:ascii="Verdana" w:eastAsia="Times New Roman" w:hAnsi="Verdana" w:cs="Times New Roman"/>
              </w:rPr>
            </w:r>
            <w:r w:rsidR="00533AC5">
              <w:rPr>
                <w:rFonts w:ascii="Verdana" w:eastAsia="Times New Roman" w:hAnsi="Verdana" w:cs="Times New Roman"/>
              </w:rPr>
              <w:fldChar w:fldCharType="separate"/>
            </w:r>
            <w:r w:rsidR="00533AC5">
              <w:rPr>
                <w:rFonts w:ascii="Verdana" w:eastAsia="Times New Roman" w:hAnsi="Verdana" w:cs="Times New Roman"/>
                <w:noProof/>
              </w:rPr>
              <w:t>50 minutes</w:t>
            </w:r>
            <w:r w:rsidR="00533AC5">
              <w:rPr>
                <w:rFonts w:ascii="Verdana" w:eastAsia="Times New Roman" w:hAnsi="Verdana" w:cs="Times New Roman"/>
              </w:rPr>
              <w:fldChar w:fldCharType="end"/>
            </w:r>
            <w:bookmarkEnd w:id="4"/>
            <w:r w:rsidRPr="00034108">
              <w:rPr>
                <w:rFonts w:ascii="Verdana" w:eastAsia="Times New Roman" w:hAnsi="Verdana" w:cs="Times New Roman"/>
              </w:rPr>
              <w:t xml:space="preserve">    </w:t>
            </w:r>
          </w:p>
        </w:tc>
        <w:tc>
          <w:tcPr>
            <w:tcW w:w="5238" w:type="dxa"/>
            <w:gridSpan w:val="2"/>
          </w:tcPr>
          <w:p w:rsidR="000F181A" w:rsidRPr="00034108" w:rsidRDefault="000F181A" w:rsidP="00533AC5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Teacher/Student Ratio:</w:t>
            </w:r>
            <w:r w:rsidR="00533AC5">
              <w:rPr>
                <w:rFonts w:ascii="Verdana" w:eastAsia="Times New Roman" w:hAnsi="Verdana" w:cs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/24"/>
                  </w:textInput>
                </w:ffData>
              </w:fldChar>
            </w:r>
            <w:bookmarkStart w:id="5" w:name="Text5"/>
            <w:r w:rsidR="00533AC5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533AC5">
              <w:rPr>
                <w:rFonts w:ascii="Verdana" w:eastAsia="Times New Roman" w:hAnsi="Verdana" w:cs="Times New Roman"/>
              </w:rPr>
            </w:r>
            <w:r w:rsidR="00533AC5">
              <w:rPr>
                <w:rFonts w:ascii="Verdana" w:eastAsia="Times New Roman" w:hAnsi="Verdana" w:cs="Times New Roman"/>
              </w:rPr>
              <w:fldChar w:fldCharType="separate"/>
            </w:r>
            <w:r w:rsidR="00533AC5">
              <w:rPr>
                <w:rFonts w:ascii="Verdana" w:eastAsia="Times New Roman" w:hAnsi="Verdana" w:cs="Times New Roman"/>
                <w:noProof/>
              </w:rPr>
              <w:t>1/24</w:t>
            </w:r>
            <w:r w:rsidR="00533AC5">
              <w:rPr>
                <w:rFonts w:ascii="Verdana" w:eastAsia="Times New Roman" w:hAnsi="Verdana" w:cs="Times New Roman"/>
              </w:rPr>
              <w:fldChar w:fldCharType="end"/>
            </w:r>
            <w:bookmarkEnd w:id="5"/>
          </w:p>
        </w:tc>
      </w:tr>
      <w:tr w:rsidR="000F181A" w:rsidRPr="00034108" w:rsidTr="00800F99">
        <w:trPr>
          <w:gridBefore w:val="1"/>
          <w:wBefore w:w="7" w:type="dxa"/>
        </w:trPr>
        <w:tc>
          <w:tcPr>
            <w:tcW w:w="10746" w:type="dxa"/>
            <w:gridSpan w:val="5"/>
          </w:tcPr>
          <w:p w:rsidR="000F181A" w:rsidRPr="00034108" w:rsidRDefault="000F181A" w:rsidP="00800F99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Lesson File Name:</w:t>
            </w:r>
            <w:r w:rsidR="00533AC5">
              <w:rPr>
                <w:rFonts w:ascii="Verdana" w:eastAsia="Times New Roman" w:hAnsi="Verdana" w:cs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Machine Parts Continued"/>
                  </w:textInput>
                </w:ffData>
              </w:fldChar>
            </w:r>
            <w:bookmarkStart w:id="6" w:name="Text9"/>
            <w:r w:rsidR="00533AC5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533AC5">
              <w:rPr>
                <w:rFonts w:ascii="Verdana" w:eastAsia="Times New Roman" w:hAnsi="Verdana" w:cs="Times New Roman"/>
              </w:rPr>
            </w:r>
            <w:r w:rsidR="00533AC5">
              <w:rPr>
                <w:rFonts w:ascii="Verdana" w:eastAsia="Times New Roman" w:hAnsi="Verdana" w:cs="Times New Roman"/>
              </w:rPr>
              <w:fldChar w:fldCharType="separate"/>
            </w:r>
            <w:r w:rsidR="00533AC5">
              <w:rPr>
                <w:rFonts w:ascii="Verdana" w:eastAsia="Times New Roman" w:hAnsi="Verdana" w:cs="Times New Roman"/>
                <w:noProof/>
              </w:rPr>
              <w:t>Machine Parts Continued</w:t>
            </w:r>
            <w:r w:rsidR="00533AC5">
              <w:rPr>
                <w:rFonts w:ascii="Verdana" w:eastAsia="Times New Roman" w:hAnsi="Verdana" w:cs="Times New Roman"/>
              </w:rPr>
              <w:fldChar w:fldCharType="end"/>
            </w:r>
            <w:bookmarkEnd w:id="6"/>
            <w:r w:rsidRPr="00034108">
              <w:rPr>
                <w:rFonts w:ascii="Verdana" w:eastAsia="Times New Roman" w:hAnsi="Verdana" w:cs="Times New Roman"/>
              </w:rPr>
              <w:t xml:space="preserve">                                    Teacher:</w:t>
            </w:r>
            <w:r w:rsidR="00533AC5">
              <w:rPr>
                <w:rFonts w:ascii="Verdana" w:eastAsia="Times New Roman" w:hAnsi="Verdana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Mrs. Robles"/>
                  </w:textInput>
                </w:ffData>
              </w:fldChar>
            </w:r>
            <w:bookmarkStart w:id="7" w:name="Text6"/>
            <w:r w:rsidR="00533AC5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533AC5">
              <w:rPr>
                <w:rFonts w:ascii="Verdana" w:eastAsia="Times New Roman" w:hAnsi="Verdana" w:cs="Times New Roman"/>
              </w:rPr>
            </w:r>
            <w:r w:rsidR="00533AC5">
              <w:rPr>
                <w:rFonts w:ascii="Verdana" w:eastAsia="Times New Roman" w:hAnsi="Verdana" w:cs="Times New Roman"/>
              </w:rPr>
              <w:fldChar w:fldCharType="separate"/>
            </w:r>
            <w:r w:rsidR="00533AC5">
              <w:rPr>
                <w:rFonts w:ascii="Verdana" w:eastAsia="Times New Roman" w:hAnsi="Verdana" w:cs="Times New Roman"/>
                <w:noProof/>
              </w:rPr>
              <w:t>Mrs. Robles</w:t>
            </w:r>
            <w:r w:rsidR="00533AC5">
              <w:rPr>
                <w:rFonts w:ascii="Verdana" w:eastAsia="Times New Roman" w:hAnsi="Verdana" w:cs="Times New Roman"/>
              </w:rPr>
              <w:fldChar w:fldCharType="end"/>
            </w:r>
            <w:bookmarkEnd w:id="7"/>
          </w:p>
          <w:p w:rsidR="000F181A" w:rsidRPr="00034108" w:rsidRDefault="000F181A" w:rsidP="00800F99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Subject:</w:t>
            </w:r>
            <w:r w:rsidR="00533AC5">
              <w:rPr>
                <w:rFonts w:ascii="Verdana" w:eastAsia="Times New Roman" w:hAnsi="Verdana" w:cs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Machine Parts &amp; Their Purpose"/>
                  </w:textInput>
                </w:ffData>
              </w:fldChar>
            </w:r>
            <w:bookmarkStart w:id="8" w:name="Text10"/>
            <w:r w:rsidR="00533AC5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533AC5">
              <w:rPr>
                <w:rFonts w:ascii="Verdana" w:eastAsia="Times New Roman" w:hAnsi="Verdana" w:cs="Times New Roman"/>
              </w:rPr>
            </w:r>
            <w:r w:rsidR="00533AC5">
              <w:rPr>
                <w:rFonts w:ascii="Verdana" w:eastAsia="Times New Roman" w:hAnsi="Verdana" w:cs="Times New Roman"/>
              </w:rPr>
              <w:fldChar w:fldCharType="separate"/>
            </w:r>
            <w:r w:rsidR="00533AC5">
              <w:rPr>
                <w:rFonts w:ascii="Verdana" w:eastAsia="Times New Roman" w:hAnsi="Verdana" w:cs="Times New Roman"/>
                <w:noProof/>
              </w:rPr>
              <w:t>Machine Parts &amp; Their Purpose</w:t>
            </w:r>
            <w:r w:rsidR="00533AC5">
              <w:rPr>
                <w:rFonts w:ascii="Verdana" w:eastAsia="Times New Roman" w:hAnsi="Verdana" w:cs="Times New Roman"/>
              </w:rPr>
              <w:fldChar w:fldCharType="end"/>
            </w:r>
            <w:bookmarkEnd w:id="8"/>
            <w:r w:rsidRPr="00034108">
              <w:rPr>
                <w:rFonts w:ascii="Verdana" w:eastAsia="Times New Roman" w:hAnsi="Verdana" w:cs="Times New Roman"/>
              </w:rPr>
              <w:t xml:space="preserve">                                          Grade Level:</w:t>
            </w:r>
            <w:r w:rsidR="00533AC5">
              <w:rPr>
                <w:rFonts w:ascii="Verdana" w:eastAsia="Times New Roman" w:hAnsi="Verdana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10,11, &amp; 12"/>
                  </w:textInput>
                </w:ffData>
              </w:fldChar>
            </w:r>
            <w:bookmarkStart w:id="9" w:name="Text7"/>
            <w:r w:rsidR="00533AC5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533AC5">
              <w:rPr>
                <w:rFonts w:ascii="Verdana" w:eastAsia="Times New Roman" w:hAnsi="Verdana" w:cs="Times New Roman"/>
              </w:rPr>
            </w:r>
            <w:r w:rsidR="00533AC5">
              <w:rPr>
                <w:rFonts w:ascii="Verdana" w:eastAsia="Times New Roman" w:hAnsi="Verdana" w:cs="Times New Roman"/>
              </w:rPr>
              <w:fldChar w:fldCharType="separate"/>
            </w:r>
            <w:r w:rsidR="00533AC5">
              <w:rPr>
                <w:rFonts w:ascii="Verdana" w:eastAsia="Times New Roman" w:hAnsi="Verdana" w:cs="Times New Roman"/>
                <w:noProof/>
              </w:rPr>
              <w:t>10,11, &amp; 12</w:t>
            </w:r>
            <w:r w:rsidR="00533AC5">
              <w:rPr>
                <w:rFonts w:ascii="Verdana" w:eastAsia="Times New Roman" w:hAnsi="Verdana" w:cs="Times New Roman"/>
              </w:rPr>
              <w:fldChar w:fldCharType="end"/>
            </w:r>
            <w:bookmarkEnd w:id="9"/>
            <w:r w:rsidR="00FE46E9">
              <w:rPr>
                <w:rFonts w:ascii="Verdana" w:eastAsia="Times New Roman" w:hAnsi="Verdana" w:cs="Times New Roman"/>
              </w:rPr>
              <w:t xml:space="preserve">                                 October 13, 2014 Through October 17, 2014</w:t>
            </w:r>
          </w:p>
          <w:p w:rsidR="000F181A" w:rsidRPr="00034108" w:rsidRDefault="000F181A" w:rsidP="00800F99">
            <w:pPr>
              <w:spacing w:after="0"/>
              <w:rPr>
                <w:rFonts w:ascii="Verdana" w:eastAsia="Times New Roman" w:hAnsi="Verdana" w:cs="Times New Roman"/>
              </w:rPr>
            </w:pPr>
          </w:p>
        </w:tc>
      </w:tr>
      <w:tr w:rsidR="000F181A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tcBorders>
              <w:bottom w:val="nil"/>
            </w:tcBorders>
            <w:shd w:val="clear" w:color="auto" w:fill="4E0925"/>
          </w:tcPr>
          <w:p w:rsidR="000F181A" w:rsidRPr="00034108" w:rsidRDefault="000F181A" w:rsidP="00800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 xml:space="preserve">STANDARD </w:t>
            </w:r>
          </w:p>
        </w:tc>
      </w:tr>
      <w:tr w:rsidR="000F181A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5"/>
            <w:tcBorders>
              <w:top w:val="nil"/>
            </w:tcBorders>
          </w:tcPr>
          <w:p w:rsidR="00533AC5" w:rsidRDefault="00533AC5" w:rsidP="00533AC5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533AC5" w:rsidRDefault="00533AC5" w:rsidP="00533AC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12.0   CONSTRUCT A GARMENT BY APPLYING THE PRINCIPLES OF QUALITY APPAREL</w:t>
            </w:r>
          </w:p>
          <w:p w:rsidR="00533AC5" w:rsidRDefault="00533AC5" w:rsidP="00533AC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CONSTRUCTION</w:t>
            </w:r>
          </w:p>
          <w:p w:rsidR="00533AC5" w:rsidRDefault="00533AC5" w:rsidP="00533AC5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12.5   Use a pattern to construct a garment</w:t>
            </w:r>
            <w:r>
              <w:rPr>
                <w:rFonts w:ascii="Verdana" w:hAnsi="Verdana"/>
                <w:b/>
              </w:rPr>
              <w:t>.</w:t>
            </w:r>
          </w:p>
          <w:p w:rsidR="00533AC5" w:rsidRDefault="00533AC5" w:rsidP="00533AC5">
            <w:pPr>
              <w:spacing w:after="0" w:line="240" w:lineRule="auto"/>
              <w:rPr>
                <w:rFonts w:ascii="Verdana" w:hAnsi="Verdana"/>
              </w:rPr>
            </w:pPr>
          </w:p>
          <w:p w:rsidR="00533AC5" w:rsidRDefault="00533AC5" w:rsidP="00533AC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LOCAL STANDARD – SAFETY</w:t>
            </w:r>
          </w:p>
          <w:p w:rsidR="00533AC5" w:rsidRDefault="00533AC5" w:rsidP="00533AC5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LS.16 Use trade equipment and tools appropriately</w:t>
            </w:r>
            <w:r>
              <w:rPr>
                <w:rFonts w:ascii="Verdana" w:hAnsi="Verdana"/>
                <w:b/>
              </w:rPr>
              <w:t>.</w:t>
            </w:r>
          </w:p>
          <w:p w:rsidR="00533AC5" w:rsidRDefault="00533AC5" w:rsidP="00533AC5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LS.17 Identify proper safety procedures to maintain and store equipment</w:t>
            </w:r>
            <w:r>
              <w:rPr>
                <w:rFonts w:ascii="Verdana" w:hAnsi="Verdana"/>
                <w:b/>
              </w:rPr>
              <w:t>.</w:t>
            </w:r>
          </w:p>
          <w:p w:rsidR="00533AC5" w:rsidRDefault="00533AC5" w:rsidP="00533AC5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533AC5" w:rsidRDefault="00533AC5" w:rsidP="00533AC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EMPLOYABILITY SKILLS</w:t>
            </w:r>
          </w:p>
          <w:p w:rsidR="00533AC5" w:rsidRDefault="00533AC5" w:rsidP="00533AC5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C.2     Practice effective time management through daily attendance, punctuality and</w:t>
            </w:r>
          </w:p>
          <w:p w:rsidR="00533AC5" w:rsidRDefault="00533AC5" w:rsidP="00533AC5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proofErr w:type="gramStart"/>
            <w:r>
              <w:rPr>
                <w:rFonts w:ascii="Verdana" w:hAnsi="Verdana"/>
                <w:b/>
              </w:rPr>
              <w:t>by</w:t>
            </w:r>
            <w:proofErr w:type="gramEnd"/>
            <w:r>
              <w:rPr>
                <w:rFonts w:ascii="Verdana" w:hAnsi="Verdana"/>
                <w:b/>
              </w:rPr>
              <w:t xml:space="preserve"> staying productive on the job</w:t>
            </w:r>
            <w:r>
              <w:rPr>
                <w:rFonts w:ascii="Verdana" w:hAnsi="Verdana"/>
                <w:b/>
              </w:rPr>
              <w:t>.</w:t>
            </w:r>
          </w:p>
          <w:p w:rsidR="00533AC5" w:rsidRDefault="00533AC5" w:rsidP="00533AC5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C.4     Perform job duties with minimal supervision while being accountable for</w:t>
            </w:r>
          </w:p>
          <w:p w:rsidR="000F181A" w:rsidRPr="007D0CE1" w:rsidRDefault="00533AC5" w:rsidP="00800F99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r>
              <w:rPr>
                <w:rFonts w:ascii="Verdana" w:hAnsi="Verdana"/>
                <w:b/>
              </w:rPr>
              <w:t>R</w:t>
            </w:r>
            <w:r>
              <w:rPr>
                <w:rFonts w:ascii="Verdana" w:hAnsi="Verdana"/>
                <w:b/>
              </w:rPr>
              <w:t>esults</w:t>
            </w:r>
            <w:r>
              <w:rPr>
                <w:rFonts w:ascii="Verdana" w:hAnsi="Verdana"/>
                <w:b/>
              </w:rPr>
              <w:t>.</w:t>
            </w:r>
          </w:p>
        </w:tc>
      </w:tr>
      <w:tr w:rsidR="000F181A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4E0925"/>
          </w:tcPr>
          <w:p w:rsidR="000F181A" w:rsidRPr="00034108" w:rsidRDefault="000F181A" w:rsidP="00800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OBJECTIVES</w:t>
            </w:r>
          </w:p>
        </w:tc>
        <w:tc>
          <w:tcPr>
            <w:tcW w:w="5238" w:type="dxa"/>
            <w:gridSpan w:val="2"/>
            <w:shd w:val="clear" w:color="auto" w:fill="4E0925"/>
          </w:tcPr>
          <w:p w:rsidR="000F181A" w:rsidRPr="00034108" w:rsidRDefault="000F181A" w:rsidP="00800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TERMINOLOGY</w:t>
            </w:r>
          </w:p>
        </w:tc>
      </w:tr>
      <w:tr w:rsidR="000F181A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</w:tcPr>
          <w:p w:rsidR="00533AC5" w:rsidRPr="00533AC5" w:rsidRDefault="000F181A" w:rsidP="00533AC5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 xml:space="preserve">Student will be able to: </w:t>
            </w:r>
          </w:p>
          <w:p w:rsidR="00533AC5" w:rsidRDefault="00533AC5" w:rsidP="00533AC5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Define vocabulary terms.</w:t>
            </w:r>
          </w:p>
          <w:p w:rsidR="00533AC5" w:rsidRDefault="00533AC5" w:rsidP="00533AC5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Describe safety practices associated with sewing lab and equipment.</w:t>
            </w:r>
          </w:p>
          <w:p w:rsidR="00533AC5" w:rsidRDefault="00533AC5" w:rsidP="00533AC5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Thread a bobbin.</w:t>
            </w:r>
          </w:p>
          <w:p w:rsidR="00533AC5" w:rsidRDefault="00533AC5" w:rsidP="00533AC5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Demonstrate ability to us</w:t>
            </w:r>
            <w:r w:rsidR="00FE46E9">
              <w:rPr>
                <w:rFonts w:ascii="Verdana" w:hAnsi="Verdana"/>
              </w:rPr>
              <w:t xml:space="preserve">e a conventional sewing machine by knowing the names of the parts &amp; their purpose. </w:t>
            </w:r>
          </w:p>
          <w:p w:rsidR="00FE46E9" w:rsidRDefault="00FE46E9" w:rsidP="00533AC5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Thread the top of a </w:t>
            </w:r>
            <w:r w:rsidR="00BE200F">
              <w:rPr>
                <w:rFonts w:ascii="Verdana" w:hAnsi="Verdana"/>
              </w:rPr>
              <w:t xml:space="preserve">sewing </w:t>
            </w:r>
            <w:r>
              <w:rPr>
                <w:rFonts w:ascii="Verdana" w:hAnsi="Verdana"/>
              </w:rPr>
              <w:t xml:space="preserve">machine. </w:t>
            </w:r>
          </w:p>
          <w:p w:rsidR="000F181A" w:rsidRPr="00034108" w:rsidRDefault="000F181A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0F181A" w:rsidRPr="00034108" w:rsidRDefault="000F181A" w:rsidP="00800F99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0F181A" w:rsidRPr="00034108" w:rsidRDefault="000F181A" w:rsidP="00800F99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0F181A" w:rsidRPr="00034108" w:rsidRDefault="000F181A" w:rsidP="00800F99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0F181A" w:rsidRPr="00034108" w:rsidRDefault="000F181A" w:rsidP="00800F99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5238" w:type="dxa"/>
            <w:gridSpan w:val="2"/>
          </w:tcPr>
          <w:p w:rsidR="00FE46E9" w:rsidRPr="000E42E7" w:rsidRDefault="00FE46E9" w:rsidP="00FE46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Sewing Machine Terms Continued-10-13-2014</w:t>
            </w:r>
          </w:p>
          <w:p w:rsidR="00FE46E9" w:rsidRPr="000E42E7" w:rsidRDefault="00FE46E9" w:rsidP="00FE46E9">
            <w:pPr>
              <w:rPr>
                <w:rFonts w:ascii="Arial" w:hAnsi="Arial" w:cs="Arial"/>
                <w:b/>
              </w:rPr>
            </w:pPr>
            <w:r w:rsidRPr="000E42E7">
              <w:rPr>
                <w:rFonts w:ascii="Arial" w:hAnsi="Arial" w:cs="Arial"/>
                <w:b/>
              </w:rPr>
              <w:t>11. Stitch Selection Lever—Allows user to select a different stitch to sew.</w:t>
            </w:r>
          </w:p>
          <w:p w:rsidR="00FE46E9" w:rsidRPr="000E42E7" w:rsidRDefault="00FE46E9" w:rsidP="00FE46E9">
            <w:pPr>
              <w:rPr>
                <w:rFonts w:ascii="Arial" w:hAnsi="Arial" w:cs="Arial"/>
                <w:b/>
              </w:rPr>
            </w:pPr>
            <w:r w:rsidRPr="000E42E7">
              <w:rPr>
                <w:rFonts w:ascii="Arial" w:hAnsi="Arial" w:cs="Arial"/>
                <w:b/>
              </w:rPr>
              <w:t>12. Stitch Regular—Keeps the thread from the right to the left of the knob.</w:t>
            </w:r>
          </w:p>
          <w:p w:rsidR="00FE46E9" w:rsidRPr="000E42E7" w:rsidRDefault="00FE46E9" w:rsidP="00FE46E9">
            <w:pPr>
              <w:rPr>
                <w:rFonts w:ascii="Arial" w:hAnsi="Arial" w:cs="Arial"/>
                <w:b/>
              </w:rPr>
            </w:pPr>
            <w:r w:rsidRPr="000E42E7">
              <w:rPr>
                <w:rFonts w:ascii="Arial" w:hAnsi="Arial" w:cs="Arial"/>
                <w:b/>
              </w:rPr>
              <w:t xml:space="preserve">13. Thread Tension—Tightens and loosens the thread as you sew. </w:t>
            </w:r>
          </w:p>
          <w:p w:rsidR="00FE46E9" w:rsidRPr="000E42E7" w:rsidRDefault="00FE46E9" w:rsidP="00FE46E9">
            <w:pPr>
              <w:rPr>
                <w:rFonts w:ascii="Arial" w:hAnsi="Arial" w:cs="Arial"/>
                <w:b/>
              </w:rPr>
            </w:pPr>
            <w:r w:rsidRPr="000E42E7">
              <w:rPr>
                <w:rFonts w:ascii="Arial" w:hAnsi="Arial" w:cs="Arial"/>
                <w:b/>
              </w:rPr>
              <w:t>14. Take Up Lever—Moves the thread up and down.</w:t>
            </w:r>
          </w:p>
          <w:p w:rsidR="00FE46E9" w:rsidRPr="000E42E7" w:rsidRDefault="00FE46E9" w:rsidP="00FE46E9">
            <w:pPr>
              <w:rPr>
                <w:rFonts w:ascii="Arial" w:hAnsi="Arial" w:cs="Arial"/>
                <w:b/>
              </w:rPr>
            </w:pPr>
            <w:r w:rsidRPr="000E42E7">
              <w:rPr>
                <w:rFonts w:ascii="Arial" w:hAnsi="Arial" w:cs="Arial"/>
                <w:b/>
              </w:rPr>
              <w:t>15. Guide Plate—Silver Plate that has groves on it to sew straight with the fabric.</w:t>
            </w:r>
          </w:p>
          <w:p w:rsidR="00806C49" w:rsidRPr="00FE46E9" w:rsidRDefault="00FE46E9" w:rsidP="00FE46E9">
            <w:pPr>
              <w:rPr>
                <w:rFonts w:ascii="Arial" w:hAnsi="Arial" w:cs="Arial"/>
                <w:b/>
              </w:rPr>
            </w:pPr>
            <w:r w:rsidRPr="000E42E7">
              <w:rPr>
                <w:rFonts w:ascii="Arial" w:hAnsi="Arial" w:cs="Arial"/>
                <w:b/>
              </w:rPr>
              <w:t>16. Zig-</w:t>
            </w:r>
            <w:proofErr w:type="spellStart"/>
            <w:r w:rsidRPr="000E42E7">
              <w:rPr>
                <w:rFonts w:ascii="Arial" w:hAnsi="Arial" w:cs="Arial"/>
                <w:b/>
              </w:rPr>
              <w:t>Zag</w:t>
            </w:r>
            <w:proofErr w:type="spellEnd"/>
            <w:r w:rsidRPr="000E42E7">
              <w:rPr>
                <w:rFonts w:ascii="Arial" w:hAnsi="Arial" w:cs="Arial"/>
                <w:b/>
              </w:rPr>
              <w:t xml:space="preserve"> Knob—Mak</w:t>
            </w:r>
            <w:r w:rsidR="007D0CE1">
              <w:rPr>
                <w:rFonts w:ascii="Arial" w:hAnsi="Arial" w:cs="Arial"/>
                <w:b/>
              </w:rPr>
              <w:t xml:space="preserve">es stitches wider or narrower. </w:t>
            </w:r>
            <w:bookmarkStart w:id="10" w:name="_GoBack"/>
            <w:bookmarkEnd w:id="10"/>
          </w:p>
        </w:tc>
      </w:tr>
      <w:tr w:rsidR="000F181A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0F181A" w:rsidRPr="00034108" w:rsidRDefault="000F181A" w:rsidP="00800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INTRODUCTION</w:t>
            </w:r>
          </w:p>
        </w:tc>
      </w:tr>
      <w:tr w:rsidR="000F181A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0F181A" w:rsidRDefault="000F181A" w:rsidP="00800F99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034108">
              <w:rPr>
                <w:rFonts w:ascii="Verdana" w:eastAsia="Times New Roman" w:hAnsi="Verdana" w:cs="Times New Roman"/>
                <w:b/>
              </w:rPr>
              <w:t>Bellwork</w:t>
            </w:r>
            <w:proofErr w:type="spellEnd"/>
            <w:r w:rsidR="00B718D6">
              <w:rPr>
                <w:rFonts w:ascii="Verdana" w:eastAsia="Times New Roman" w:hAnsi="Verdana" w:cs="Times New Roman"/>
                <w:b/>
              </w:rPr>
              <w:t>/Beginning of Class Procedures:</w:t>
            </w:r>
            <w:r w:rsidR="00EC78EE">
              <w:rPr>
                <w:rFonts w:ascii="Verdana" w:eastAsia="Times New Roman" w:hAnsi="Verdana" w:cs="Times New Roman"/>
                <w:b/>
              </w:rPr>
              <w:t xml:space="preserve"> </w:t>
            </w:r>
            <w:r w:rsidR="00B718D6">
              <w:rPr>
                <w:rFonts w:ascii="Verdana" w:eastAsia="Times New Roman" w:hAnsi="Verdana" w:cs="Times New Roman"/>
                <w:b/>
              </w:rPr>
              <w:t>Monday—Oct. 13, 2014</w:t>
            </w:r>
            <w:r w:rsidR="00806C49">
              <w:rPr>
                <w:rFonts w:ascii="Verdana" w:eastAsia="Times New Roman" w:hAnsi="Verdana" w:cs="Times New Roman"/>
                <w:b/>
              </w:rPr>
              <w:t xml:space="preserve">—What are three of the above terms used for? </w:t>
            </w:r>
            <w:r w:rsidR="00EC78EE">
              <w:rPr>
                <w:rFonts w:ascii="Verdana" w:eastAsia="Times New Roman" w:hAnsi="Verdana" w:cs="Times New Roman"/>
                <w:b/>
              </w:rPr>
              <w:t>Tuesday/Wednesday—Oct. 14</w:t>
            </w:r>
            <w:r w:rsidR="00AE7E91">
              <w:rPr>
                <w:rFonts w:ascii="Verdana" w:eastAsia="Times New Roman" w:hAnsi="Verdana" w:cs="Times New Roman"/>
                <w:b/>
              </w:rPr>
              <w:t>/15</w:t>
            </w:r>
            <w:r w:rsidR="00EC78EE">
              <w:rPr>
                <w:rFonts w:ascii="Verdana" w:eastAsia="Times New Roman" w:hAnsi="Verdana" w:cs="Times New Roman"/>
                <w:b/>
              </w:rPr>
              <w:t xml:space="preserve">, 2014—How can you not have the sewing </w:t>
            </w:r>
            <w:r w:rsidR="00AE7E91">
              <w:rPr>
                <w:rFonts w:ascii="Verdana" w:eastAsia="Times New Roman" w:hAnsi="Verdana" w:cs="Times New Roman"/>
                <w:b/>
              </w:rPr>
              <w:t xml:space="preserve">machine </w:t>
            </w:r>
            <w:r w:rsidR="00EC78EE">
              <w:rPr>
                <w:rFonts w:ascii="Verdana" w:eastAsia="Times New Roman" w:hAnsi="Verdana" w:cs="Times New Roman"/>
                <w:b/>
              </w:rPr>
              <w:t xml:space="preserve">work right? </w:t>
            </w:r>
            <w:r w:rsidR="00AE7E91">
              <w:rPr>
                <w:rFonts w:ascii="Verdana" w:eastAsia="Times New Roman" w:hAnsi="Verdana" w:cs="Times New Roman"/>
                <w:b/>
              </w:rPr>
              <w:t xml:space="preserve">Thursday—Oct. </w:t>
            </w:r>
            <w:r w:rsidR="00E85F84">
              <w:rPr>
                <w:rFonts w:ascii="Verdana" w:eastAsia="Times New Roman" w:hAnsi="Verdana" w:cs="Times New Roman"/>
                <w:b/>
              </w:rPr>
              <w:t xml:space="preserve">16, 2014—What is the name of the part &amp; what does it do that keeps the top thread from the right to the </w:t>
            </w:r>
            <w:r w:rsidR="00E85F84">
              <w:rPr>
                <w:rFonts w:ascii="Verdana" w:eastAsia="Times New Roman" w:hAnsi="Verdana" w:cs="Times New Roman"/>
                <w:b/>
              </w:rPr>
              <w:lastRenderedPageBreak/>
              <w:t>left? Where is the on switch on the sewing machine?</w:t>
            </w:r>
          </w:p>
          <w:p w:rsidR="00E85F84" w:rsidRPr="00034108" w:rsidRDefault="00E85F84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BE200F" w:rsidRDefault="00BE200F" w:rsidP="00E85F84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Purpose of today’s learning: </w:t>
            </w:r>
            <w:r>
              <w:rPr>
                <w:rFonts w:ascii="Verdana" w:hAnsi="Verdana"/>
              </w:rPr>
              <w:t>Teacher:</w:t>
            </w:r>
          </w:p>
          <w:p w:rsidR="00BE200F" w:rsidRDefault="00BE200F" w:rsidP="00BE200F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Say this:  Just like our previous lesson, we can’t really put together a garment until we understand how the sewing machine works.  Now we are ready to thread the sewing machine.  During this lesson, you must indicate 100-percent compliance.  That means you must thread the </w:t>
            </w:r>
            <w:r w:rsidR="000D3F21">
              <w:rPr>
                <w:rFonts w:ascii="Verdana" w:hAnsi="Verdana"/>
              </w:rPr>
              <w:t xml:space="preserve">top of the </w:t>
            </w:r>
            <w:r>
              <w:rPr>
                <w:rFonts w:ascii="Verdana" w:hAnsi="Verdana"/>
              </w:rPr>
              <w:t>machine without error.  We will have two class periods to accomplish this; however, remember to practice effective time management.</w:t>
            </w:r>
          </w:p>
          <w:p w:rsidR="00BE200F" w:rsidRDefault="00BE200F" w:rsidP="00BE200F">
            <w:pPr>
              <w:spacing w:after="0" w:line="240" w:lineRule="auto"/>
              <w:rPr>
                <w:rFonts w:ascii="Verdana" w:hAnsi="Verdana"/>
              </w:rPr>
            </w:pPr>
          </w:p>
          <w:p w:rsidR="000F181A" w:rsidRPr="00BE200F" w:rsidRDefault="00BE200F" w:rsidP="00800F9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teacher will state the objective:  (The purpose of this lesson is to ensure that students can accurately thread a conventional sewing machine, in order to construct garments, especially their first project - a pair of pajamas)</w:t>
            </w:r>
          </w:p>
          <w:p w:rsidR="000F181A" w:rsidRPr="00034108" w:rsidRDefault="000F181A" w:rsidP="00800F99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</w:tr>
      <w:tr w:rsidR="000F181A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0F181A" w:rsidRPr="00034108" w:rsidRDefault="000F181A" w:rsidP="00800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lastRenderedPageBreak/>
              <w:t xml:space="preserve">CONTENT                </w:t>
            </w:r>
          </w:p>
        </w:tc>
      </w:tr>
      <w:tr w:rsidR="000F181A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A6A6A6"/>
          </w:tcPr>
          <w:p w:rsidR="000F181A" w:rsidRPr="00034108" w:rsidRDefault="000F181A" w:rsidP="00800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shd w:val="clear" w:color="auto" w:fill="A6A6A6"/>
          </w:tcPr>
          <w:p w:rsidR="000F181A" w:rsidRPr="00034108" w:rsidRDefault="000F181A" w:rsidP="00800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STUDENT ACTIONS</w:t>
            </w:r>
          </w:p>
        </w:tc>
      </w:tr>
      <w:tr w:rsidR="000B5470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0B5470" w:rsidRPr="00CD5551" w:rsidRDefault="000B5470" w:rsidP="00CD5551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1. </w:t>
            </w:r>
            <w:r w:rsidRPr="00B44E35">
              <w:rPr>
                <w:rFonts w:ascii="Verdana" w:eastAsia="Times New Roman" w:hAnsi="Verdana" w:cs="Times New Roman"/>
              </w:rPr>
              <w:t>Teacher will let students take out their cubbies. This is a container located in the classroom where the students keep all their work.)</w:t>
            </w:r>
          </w:p>
        </w:tc>
        <w:tc>
          <w:tcPr>
            <w:tcW w:w="5238" w:type="dxa"/>
            <w:gridSpan w:val="2"/>
          </w:tcPr>
          <w:p w:rsidR="000B5470" w:rsidRPr="00034108" w:rsidRDefault="000B5470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1. Students will take out cubbies. Students will start following directions. </w:t>
            </w:r>
          </w:p>
        </w:tc>
      </w:tr>
      <w:tr w:rsidR="000B5470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76"/>
        </w:trPr>
        <w:tc>
          <w:tcPr>
            <w:tcW w:w="5508" w:type="dxa"/>
            <w:gridSpan w:val="3"/>
          </w:tcPr>
          <w:p w:rsidR="000B5470" w:rsidRDefault="000B5470" w:rsidP="000B547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  <w:r w:rsidR="007C3959">
              <w:rPr>
                <w:rFonts w:ascii="Verdana" w:hAnsi="Verdana"/>
              </w:rPr>
              <w:t xml:space="preserve"> </w:t>
            </w:r>
            <w:r w:rsidR="0045590C">
              <w:rPr>
                <w:rFonts w:ascii="Verdana" w:hAnsi="Verdana"/>
              </w:rPr>
              <w:t xml:space="preserve">Teacher will remind students to </w:t>
            </w:r>
            <w:r w:rsidR="007C3959">
              <w:rPr>
                <w:rFonts w:ascii="Verdana" w:hAnsi="Verdana"/>
              </w:rPr>
              <w:t>complete Bell Work</w:t>
            </w:r>
            <w:r w:rsidR="0045590C">
              <w:rPr>
                <w:rFonts w:ascii="Verdana" w:hAnsi="Verdana"/>
              </w:rPr>
              <w:t>.</w:t>
            </w:r>
            <w:r w:rsidR="007C3959">
              <w:rPr>
                <w:rFonts w:ascii="Verdana" w:hAnsi="Verdana"/>
              </w:rPr>
              <w:t xml:space="preserve"> </w:t>
            </w:r>
            <w:r w:rsidRPr="00CD5551">
              <w:rPr>
                <w:rFonts w:ascii="Verdana" w:hAnsi="Verdana"/>
              </w:rPr>
              <w:t>Tell students to annotate the ne</w:t>
            </w:r>
            <w:r>
              <w:rPr>
                <w:rFonts w:ascii="Verdana" w:hAnsi="Verdana"/>
              </w:rPr>
              <w:t>w vocabulary terms on paper and add it to their folders</w:t>
            </w:r>
            <w:r w:rsidR="0045590C">
              <w:rPr>
                <w:rFonts w:ascii="Verdana" w:hAnsi="Verdana"/>
              </w:rPr>
              <w:t>. Teacher will also remind students to get</w:t>
            </w:r>
            <w:r w:rsidR="00917BAF">
              <w:rPr>
                <w:rFonts w:ascii="Verdana" w:hAnsi="Verdana"/>
              </w:rPr>
              <w:t xml:space="preserve"> out their machine part charts.</w:t>
            </w:r>
          </w:p>
          <w:p w:rsidR="00917BAF" w:rsidRPr="00034108" w:rsidRDefault="00917BAF" w:rsidP="000B5470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(Teacher will use thumbs up/thumbs down to see if students understand.)</w:t>
            </w:r>
          </w:p>
        </w:tc>
        <w:tc>
          <w:tcPr>
            <w:tcW w:w="5238" w:type="dxa"/>
            <w:gridSpan w:val="2"/>
          </w:tcPr>
          <w:p w:rsidR="000B5470" w:rsidRDefault="007C3959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2. Students will complete bell work for that day. Student</w:t>
            </w:r>
            <w:r w:rsidR="0045590C">
              <w:rPr>
                <w:rFonts w:ascii="Verdana" w:eastAsia="Times New Roman" w:hAnsi="Verdana" w:cs="Times New Roman"/>
              </w:rPr>
              <w:t>s</w:t>
            </w:r>
            <w:r>
              <w:rPr>
                <w:rFonts w:ascii="Verdana" w:eastAsia="Times New Roman" w:hAnsi="Verdana" w:cs="Times New Roman"/>
              </w:rPr>
              <w:t xml:space="preserve"> will follow further directions.</w:t>
            </w:r>
          </w:p>
          <w:p w:rsidR="0045590C" w:rsidRDefault="0045590C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Students will take out paper and write the terms, two definitions, draw a picture with color and a summary of all. </w:t>
            </w:r>
            <w:r w:rsidR="00CE7DD2">
              <w:rPr>
                <w:rFonts w:ascii="Verdana" w:eastAsia="Times New Roman" w:hAnsi="Verdana" w:cs="Times New Roman"/>
              </w:rPr>
              <w:t>Students may use Cornell note form.</w:t>
            </w:r>
          </w:p>
          <w:p w:rsidR="00917BAF" w:rsidRPr="00034108" w:rsidRDefault="00917BAF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(Teacher will use thumbs up/thumbs down to see if students understand.</w:t>
            </w:r>
            <w:r>
              <w:rPr>
                <w:rFonts w:ascii="Verdana" w:hAnsi="Verdana"/>
              </w:rPr>
              <w:t>)</w:t>
            </w:r>
          </w:p>
        </w:tc>
      </w:tr>
      <w:tr w:rsidR="000B5470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0B5470" w:rsidRPr="00034108" w:rsidRDefault="00CE7DD2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3. Teacher will give students study time. They can pair share. Quiz each other. They will study machine parts and their purpose. </w:t>
            </w:r>
          </w:p>
        </w:tc>
        <w:tc>
          <w:tcPr>
            <w:tcW w:w="5238" w:type="dxa"/>
            <w:gridSpan w:val="2"/>
          </w:tcPr>
          <w:p w:rsidR="000B5470" w:rsidRPr="00034108" w:rsidRDefault="00CE7DD2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3. Students will study the sewing machine part chart. </w:t>
            </w:r>
          </w:p>
        </w:tc>
      </w:tr>
      <w:tr w:rsidR="000B5470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0B5470" w:rsidRPr="00034108" w:rsidRDefault="00CE7DD2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4. Teacher will demonstrate how to thread the top of the sewing machine.  </w:t>
            </w:r>
          </w:p>
        </w:tc>
        <w:tc>
          <w:tcPr>
            <w:tcW w:w="5238" w:type="dxa"/>
            <w:gridSpan w:val="2"/>
          </w:tcPr>
          <w:p w:rsidR="000B5470" w:rsidRPr="00034108" w:rsidRDefault="00CE7DD2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4. Students will practice using the terminology for the top part of the </w:t>
            </w:r>
            <w:r w:rsidR="00917BAF">
              <w:rPr>
                <w:rFonts w:ascii="Verdana" w:eastAsia="Times New Roman" w:hAnsi="Verdana" w:cs="Times New Roman"/>
              </w:rPr>
              <w:t xml:space="preserve">top of the </w:t>
            </w:r>
            <w:r>
              <w:rPr>
                <w:rFonts w:ascii="Verdana" w:eastAsia="Times New Roman" w:hAnsi="Verdana" w:cs="Times New Roman"/>
              </w:rPr>
              <w:t xml:space="preserve">sewing machine while they thread the sewing machine. </w:t>
            </w:r>
          </w:p>
        </w:tc>
      </w:tr>
      <w:tr w:rsidR="000B5470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70258B" w:rsidRPr="00917BAF" w:rsidRDefault="0070258B" w:rsidP="00917BAF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 </w:t>
            </w:r>
            <w:r w:rsidR="005E74AC">
              <w:rPr>
                <w:rFonts w:ascii="Verdana" w:eastAsia="Times New Roman" w:hAnsi="Verdana" w:cs="Times New Roman"/>
              </w:rPr>
              <w:t>5.</w:t>
            </w:r>
            <w:r w:rsidR="005E74AC">
              <w:rPr>
                <w:rFonts w:ascii="Verdana" w:hAnsi="Verdana"/>
              </w:rPr>
              <w:t>Have students follow the threading path by simulating threading through air with their fingers Sky Writing</w:t>
            </w:r>
          </w:p>
        </w:tc>
        <w:tc>
          <w:tcPr>
            <w:tcW w:w="5238" w:type="dxa"/>
            <w:gridSpan w:val="2"/>
          </w:tcPr>
          <w:p w:rsidR="000B5470" w:rsidRPr="00034108" w:rsidRDefault="005E74AC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5.</w:t>
            </w:r>
            <w:r>
              <w:rPr>
                <w:rFonts w:ascii="Verdana" w:hAnsi="Verdana"/>
              </w:rPr>
              <w:t>Students perform Sky Writing</w:t>
            </w:r>
          </w:p>
        </w:tc>
      </w:tr>
      <w:tr w:rsidR="000B5470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5E74AC" w:rsidRDefault="005E74AC" w:rsidP="005E74AC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proofErr w:type="gramStart"/>
            <w:r>
              <w:rPr>
                <w:rFonts w:ascii="Verdana" w:eastAsia="Times New Roman" w:hAnsi="Verdana" w:cs="Times New Roman"/>
              </w:rPr>
              <w:t>6</w:t>
            </w:r>
            <w:r>
              <w:rPr>
                <w:rFonts w:ascii="Verdana" w:eastAsia="Times New Roman" w:hAnsi="Verdana" w:cs="Times New Roman"/>
              </w:rPr>
              <w:t>.Teacher</w:t>
            </w:r>
            <w:proofErr w:type="gramEnd"/>
            <w:r>
              <w:rPr>
                <w:rFonts w:ascii="Verdana" w:eastAsia="Times New Roman" w:hAnsi="Verdana" w:cs="Times New Roman"/>
              </w:rPr>
              <w:t xml:space="preserve"> will test students on the sewing machine parts. Teacher will handout sticker to excellent work. </w:t>
            </w:r>
          </w:p>
          <w:p w:rsidR="000B5470" w:rsidRPr="005E74AC" w:rsidRDefault="005E74AC" w:rsidP="005E74AC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Students can work with the teacher </w:t>
            </w:r>
            <w:proofErr w:type="gramStart"/>
            <w:r>
              <w:rPr>
                <w:rFonts w:ascii="Verdana" w:eastAsia="Times New Roman" w:hAnsi="Verdana" w:cs="Times New Roman"/>
              </w:rPr>
              <w:t>an</w:t>
            </w:r>
            <w:proofErr w:type="gramEnd"/>
            <w:r>
              <w:rPr>
                <w:rFonts w:ascii="Verdana" w:eastAsia="Times New Roman" w:hAnsi="Verdana" w:cs="Times New Roman"/>
              </w:rPr>
              <w:t xml:space="preserve"> let her know five parts at a time or write 5 parts at a time.</w:t>
            </w:r>
          </w:p>
        </w:tc>
        <w:tc>
          <w:tcPr>
            <w:tcW w:w="5238" w:type="dxa"/>
            <w:gridSpan w:val="2"/>
          </w:tcPr>
          <w:p w:rsidR="000B5470" w:rsidRPr="00034108" w:rsidRDefault="005E74AC" w:rsidP="00E54903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6</w:t>
            </w:r>
            <w:r>
              <w:rPr>
                <w:rFonts w:ascii="Verdana" w:eastAsia="Times New Roman" w:hAnsi="Verdana" w:cs="Times New Roman"/>
              </w:rPr>
              <w:t xml:space="preserve">. Students will test by telling the teacher the name and the purpose of the machine parts. Or students will write the name and the parts on paper. </w:t>
            </w:r>
            <w:r>
              <w:rPr>
                <w:rFonts w:ascii="Verdana" w:hAnsi="Verdana"/>
              </w:rPr>
              <w:t>Students must indicate 100-percent compliance.</w:t>
            </w:r>
            <w:r>
              <w:rPr>
                <w:rFonts w:ascii="Verdana" w:eastAsia="Times New Roman" w:hAnsi="Verdana" w:cs="Times New Roman"/>
              </w:rPr>
              <w:t xml:space="preserve"> </w:t>
            </w:r>
          </w:p>
        </w:tc>
      </w:tr>
      <w:tr w:rsidR="000B5470" w:rsidRPr="00034108" w:rsidTr="007B14E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70"/>
        </w:trPr>
        <w:tc>
          <w:tcPr>
            <w:tcW w:w="5508" w:type="dxa"/>
            <w:gridSpan w:val="3"/>
          </w:tcPr>
          <w:p w:rsidR="000B5470" w:rsidRPr="00034108" w:rsidRDefault="00E54903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proofErr w:type="gramStart"/>
            <w:r>
              <w:rPr>
                <w:rFonts w:ascii="Verdana" w:eastAsia="Times New Roman" w:hAnsi="Verdana" w:cs="Times New Roman"/>
              </w:rPr>
              <w:t>7.Teacher</w:t>
            </w:r>
            <w:proofErr w:type="gramEnd"/>
            <w:r>
              <w:rPr>
                <w:rFonts w:ascii="Verdana" w:eastAsia="Times New Roman" w:hAnsi="Verdana" w:cs="Times New Roman"/>
              </w:rPr>
              <w:t xml:space="preserve"> will hand out this week handout it is a sewing machine part scramble.</w:t>
            </w:r>
          </w:p>
        </w:tc>
        <w:tc>
          <w:tcPr>
            <w:tcW w:w="5238" w:type="dxa"/>
            <w:gridSpan w:val="2"/>
          </w:tcPr>
          <w:p w:rsidR="000B5470" w:rsidRPr="00034108" w:rsidRDefault="00E54903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proofErr w:type="gramStart"/>
            <w:r>
              <w:rPr>
                <w:rFonts w:ascii="Verdana" w:eastAsia="Times New Roman" w:hAnsi="Verdana" w:cs="Times New Roman"/>
              </w:rPr>
              <w:t>7.Students</w:t>
            </w:r>
            <w:proofErr w:type="gramEnd"/>
            <w:r>
              <w:rPr>
                <w:rFonts w:ascii="Verdana" w:eastAsia="Times New Roman" w:hAnsi="Verdana" w:cs="Times New Roman"/>
              </w:rPr>
              <w:t xml:space="preserve"> will complete and write the correct words that a scrambled on the word scramble handout.</w:t>
            </w:r>
          </w:p>
        </w:tc>
      </w:tr>
      <w:tr w:rsidR="000B5470" w:rsidRPr="00034108" w:rsidTr="00E549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70"/>
        </w:trPr>
        <w:tc>
          <w:tcPr>
            <w:tcW w:w="5508" w:type="dxa"/>
            <w:gridSpan w:val="3"/>
          </w:tcPr>
          <w:p w:rsidR="0070258B" w:rsidRDefault="00B931C3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proofErr w:type="gramStart"/>
            <w:r>
              <w:rPr>
                <w:rFonts w:ascii="Verdana" w:eastAsia="Times New Roman" w:hAnsi="Verdana" w:cs="Times New Roman"/>
              </w:rPr>
              <w:t>8.Teacher</w:t>
            </w:r>
            <w:proofErr w:type="gramEnd"/>
            <w:r>
              <w:rPr>
                <w:rFonts w:ascii="Verdana" w:eastAsia="Times New Roman" w:hAnsi="Verdana" w:cs="Times New Roman"/>
              </w:rPr>
              <w:t xml:space="preserve"> will grade threading of the sewing machine by the sewing machine rubric.</w:t>
            </w:r>
          </w:p>
          <w:p w:rsidR="00E54903" w:rsidRDefault="00E54903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E54903" w:rsidRPr="00034108" w:rsidRDefault="00E54903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  <w:tc>
          <w:tcPr>
            <w:tcW w:w="5238" w:type="dxa"/>
            <w:gridSpan w:val="2"/>
          </w:tcPr>
          <w:p w:rsidR="000B5470" w:rsidRPr="00034108" w:rsidRDefault="00B931C3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8.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Students perform rubric criteria without error </w:t>
            </w:r>
            <w:r>
              <w:rPr>
                <w:rFonts w:ascii="Verdana" w:hAnsi="Verdana"/>
                <w:b/>
                <w:i/>
              </w:rPr>
              <w:t>(FDM-Sew-Rubric9.doc)</w:t>
            </w:r>
          </w:p>
        </w:tc>
      </w:tr>
      <w:tr w:rsidR="000B5470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0B5470" w:rsidRPr="00034108" w:rsidRDefault="000B5470" w:rsidP="00E549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CLOSURE</w:t>
            </w:r>
          </w:p>
        </w:tc>
      </w:tr>
      <w:tr w:rsidR="000B5470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E54903" w:rsidRDefault="00E54903" w:rsidP="00E54903">
            <w:pPr>
              <w:spacing w:after="0" w:line="240" w:lineRule="auto"/>
              <w:rPr>
                <w:rFonts w:ascii="Verdana" w:hAnsi="Verdana"/>
              </w:rPr>
            </w:pPr>
          </w:p>
          <w:p w:rsidR="000B5470" w:rsidRPr="00E54903" w:rsidRDefault="00E54903" w:rsidP="00800F99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</w:rPr>
              <w:lastRenderedPageBreak/>
              <w:t xml:space="preserve">Before leaving the classroom today, please write your name on the back side of a Post-It note (sticky side) for anonymity.  On the front side of the Post-It note, write down 2 important safety tips involved in threading a sewing machine.  Please post on the </w:t>
            </w:r>
            <w:r>
              <w:rPr>
                <w:rFonts w:ascii="Verdana" w:hAnsi="Verdana"/>
                <w:b/>
                <w:i/>
              </w:rPr>
              <w:t>“T.I.P. Board.” (FDM-TIP Board.doc; FDM-Sew-PowerPoint9.ppt, Slide 6)</w:t>
            </w:r>
          </w:p>
          <w:p w:rsidR="000B5470" w:rsidRPr="00034108" w:rsidRDefault="000B5470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0B5470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0B5470" w:rsidRPr="00034108" w:rsidRDefault="000B5470" w:rsidP="00800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lastRenderedPageBreak/>
              <w:t>AVID WICOR STRATEGIES UTILIZED</w:t>
            </w:r>
          </w:p>
        </w:tc>
      </w:tr>
      <w:tr w:rsidR="000B5470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0B5470" w:rsidRDefault="00E54903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Thumbs up-Thumbs down, pair share, tracing the thread in the air, post it ticket to leave.</w:t>
            </w:r>
          </w:p>
          <w:p w:rsidR="00A30478" w:rsidRPr="00034108" w:rsidRDefault="00A30478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0B5470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0B5470" w:rsidRPr="00034108" w:rsidRDefault="000B5470" w:rsidP="00800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SAMPLE END OF UNIT ASSESSMENT QUESTIONS</w:t>
            </w:r>
          </w:p>
        </w:tc>
      </w:tr>
      <w:tr w:rsidR="000B5470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E54903" w:rsidRDefault="00E54903" w:rsidP="00E54903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Which of the following statements signifies a correct procedure of threading a machine?</w:t>
            </w:r>
          </w:p>
          <w:p w:rsidR="00E54903" w:rsidRDefault="00E54903" w:rsidP="00E54903">
            <w:pPr>
              <w:numPr>
                <w:ilvl w:val="1"/>
                <w:numId w:val="5"/>
              </w:numPr>
              <w:spacing w:after="0" w:line="240" w:lineRule="auto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  <w:highlight w:val="yellow"/>
              </w:rPr>
              <w:t>Turn the hand wheel (balance wheel) until the take-up lever can been seen</w:t>
            </w:r>
          </w:p>
          <w:p w:rsidR="00E54903" w:rsidRDefault="00E54903" w:rsidP="00E54903">
            <w:pPr>
              <w:numPr>
                <w:ilvl w:val="1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Place the thread through the eye of the needle starting from back to front</w:t>
            </w:r>
          </w:p>
          <w:p w:rsidR="00E54903" w:rsidRDefault="00E54903" w:rsidP="00E54903">
            <w:pPr>
              <w:numPr>
                <w:ilvl w:val="1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Place the spool of thread on the bobbin winder before leading it through the thread guides</w:t>
            </w:r>
          </w:p>
          <w:p w:rsidR="00E54903" w:rsidRDefault="00E54903" w:rsidP="00E54903">
            <w:pPr>
              <w:numPr>
                <w:ilvl w:val="1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Hold the bobbin thread in your right hand and turn the balance wheel to create a looping </w:t>
            </w:r>
          </w:p>
          <w:p w:rsidR="00A603EC" w:rsidRDefault="00A603EC" w:rsidP="00A603EC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Which of the following is a safety procedure when working with a sewing machine?</w:t>
            </w:r>
          </w:p>
          <w:p w:rsidR="00A603EC" w:rsidRDefault="00A603EC" w:rsidP="00A603EC">
            <w:pPr>
              <w:numPr>
                <w:ilvl w:val="1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Always wear earplugs when operating the machine to prevent hearing loss from the machine’s motor</w:t>
            </w:r>
          </w:p>
          <w:p w:rsidR="00A603EC" w:rsidRDefault="00A603EC" w:rsidP="00A603EC">
            <w:pPr>
              <w:numPr>
                <w:ilvl w:val="1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Remove the power cord from the outlet by clasping the cord portion and pulling it quickly</w:t>
            </w:r>
          </w:p>
          <w:p w:rsidR="00A603EC" w:rsidRDefault="00A603EC" w:rsidP="00A603EC">
            <w:pPr>
              <w:numPr>
                <w:ilvl w:val="1"/>
                <w:numId w:val="5"/>
              </w:numPr>
              <w:spacing w:after="0" w:line="240" w:lineRule="auto"/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  <w:highlight w:val="yellow"/>
              </w:rPr>
              <w:t>Keep your hands to the side (and outside) of the needle’s traveling area when the machine is operating</w:t>
            </w:r>
          </w:p>
          <w:p w:rsidR="00A603EC" w:rsidRDefault="00A603EC" w:rsidP="00A603EC">
            <w:pPr>
              <w:numPr>
                <w:ilvl w:val="1"/>
                <w:numId w:val="5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 of the above choices are correct answers</w:t>
            </w:r>
          </w:p>
          <w:p w:rsidR="000B5470" w:rsidRPr="00034108" w:rsidRDefault="000B5470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0B5470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4E0925"/>
          </w:tcPr>
          <w:p w:rsidR="000B5470" w:rsidRPr="00034108" w:rsidRDefault="000B5470" w:rsidP="00800F9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RESOURCES</w:t>
            </w:r>
          </w:p>
        </w:tc>
        <w:tc>
          <w:tcPr>
            <w:tcW w:w="5238" w:type="dxa"/>
            <w:gridSpan w:val="2"/>
            <w:shd w:val="clear" w:color="auto" w:fill="4E0925"/>
          </w:tcPr>
          <w:p w:rsidR="000B5470" w:rsidRPr="00034108" w:rsidRDefault="000B5470" w:rsidP="00800F99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ACCOMMODATIONS</w:t>
            </w:r>
          </w:p>
        </w:tc>
      </w:tr>
      <w:tr w:rsidR="000B5470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</w:tcPr>
          <w:p w:rsidR="00B931C3" w:rsidRDefault="00B931C3" w:rsidP="00B931C3">
            <w:pPr>
              <w:pStyle w:val="Bibliography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Westfall, M. G. (2008). </w:t>
            </w:r>
            <w:r>
              <w:rPr>
                <w:rFonts w:ascii="Verdana" w:hAnsi="Verdana"/>
                <w:i/>
                <w:iCs/>
              </w:rPr>
              <w:t>Successful Sewing.</w:t>
            </w:r>
          </w:p>
          <w:p w:rsidR="00B931C3" w:rsidRDefault="00B931C3" w:rsidP="00B931C3">
            <w:pPr>
              <w:pStyle w:val="Bibliography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proofErr w:type="spellStart"/>
            <w:r>
              <w:rPr>
                <w:rFonts w:ascii="Verdana" w:hAnsi="Verdana"/>
              </w:rPr>
              <w:t>Goodheart-Willcox</w:t>
            </w:r>
            <w:proofErr w:type="spellEnd"/>
            <w:r>
              <w:rPr>
                <w:rFonts w:ascii="Verdana" w:hAnsi="Verdana"/>
              </w:rPr>
              <w:t xml:space="preserve"> Company, Inc.</w:t>
            </w:r>
          </w:p>
          <w:p w:rsidR="00B931C3" w:rsidRDefault="00B931C3" w:rsidP="00B931C3">
            <w:pPr>
              <w:rPr>
                <w:rFonts w:ascii="Calibri" w:hAnsi="Calibri"/>
              </w:rPr>
            </w:pPr>
          </w:p>
          <w:p w:rsidR="00B931C3" w:rsidRDefault="00B931C3" w:rsidP="00B931C3">
            <w:pPr>
              <w:rPr>
                <w:rFonts w:ascii="Verdana" w:hAnsi="Verdana"/>
              </w:rPr>
            </w:pPr>
            <w:hyperlink r:id="rId8" w:history="1">
              <w:r>
                <w:rPr>
                  <w:rStyle w:val="Hyperlink"/>
                  <w:rFonts w:ascii="Verdana" w:hAnsi="Verdana"/>
                </w:rPr>
                <w:t xml:space="preserve">http://www.asimplethread.org/sitebuildercontent/sitebuilderpictures/Asimplethread2.gif, </w:t>
              </w:r>
            </w:hyperlink>
            <w:r>
              <w:rPr>
                <w:rFonts w:ascii="Verdana" w:hAnsi="Verdana"/>
              </w:rPr>
              <w:t>retrieved Jun 27, 2010</w:t>
            </w:r>
          </w:p>
          <w:p w:rsidR="000B5470" w:rsidRPr="00034108" w:rsidRDefault="00B931C3" w:rsidP="00B931C3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hyperlink r:id="rId9" w:history="1">
              <w:r>
                <w:rPr>
                  <w:rStyle w:val="Hyperlink"/>
                  <w:rFonts w:ascii="Verdana" w:hAnsi="Verdana"/>
                </w:rPr>
                <w:t>http://www.sewingmachinepartsstore.com/images/sewingmachinepartssmall-main_Full.jpg</w:t>
              </w:r>
            </w:hyperlink>
            <w:r>
              <w:rPr>
                <w:rFonts w:ascii="Verdana" w:hAnsi="Verdana"/>
              </w:rPr>
              <w:t>, retrieved Jun 27, 2010</w:t>
            </w:r>
          </w:p>
        </w:tc>
        <w:tc>
          <w:tcPr>
            <w:tcW w:w="5238" w:type="dxa"/>
            <w:gridSpan w:val="2"/>
          </w:tcPr>
          <w:p w:rsidR="000B5470" w:rsidRPr="00034108" w:rsidRDefault="000B5470" w:rsidP="00800F99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 xml:space="preserve">Teachers: </w:t>
            </w:r>
          </w:p>
          <w:p w:rsidR="000B5470" w:rsidRPr="00034108" w:rsidRDefault="000B5470" w:rsidP="00800F99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 xml:space="preserve">Based on review of each student’s IEP or 504 </w:t>
            </w:r>
            <w:proofErr w:type="gramStart"/>
            <w:r w:rsidRPr="00034108">
              <w:rPr>
                <w:rFonts w:ascii="Verdana" w:eastAsia="Times New Roman" w:hAnsi="Verdana" w:cs="Times New Roman"/>
              </w:rPr>
              <w:t>plan</w:t>
            </w:r>
            <w:proofErr w:type="gramEnd"/>
            <w:r w:rsidRPr="00034108">
              <w:rPr>
                <w:rFonts w:ascii="Verdana" w:eastAsia="Times New Roman" w:hAnsi="Verdana" w:cs="Times New Roman"/>
              </w:rPr>
              <w:t xml:space="preserve"> make appropriate accommodations. </w:t>
            </w:r>
          </w:p>
          <w:p w:rsidR="000B5470" w:rsidRPr="00034108" w:rsidRDefault="000B5470" w:rsidP="00800F99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Encourage participation from all students to the best of their ability.</w:t>
            </w:r>
          </w:p>
          <w:p w:rsidR="000B5470" w:rsidRPr="00034108" w:rsidRDefault="000B5470" w:rsidP="00800F99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Calling on “non-volunteers” may not be appropriate for all students.</w:t>
            </w:r>
          </w:p>
          <w:p w:rsidR="000B5470" w:rsidRPr="00034108" w:rsidRDefault="000B5470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0B5470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0B5470" w:rsidRPr="00034108" w:rsidRDefault="000B5470" w:rsidP="00800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8"/>
                <w:szCs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  <w:szCs w:val="28"/>
              </w:rPr>
              <w:t>ATTACHMENTS</w:t>
            </w:r>
          </w:p>
        </w:tc>
      </w:tr>
      <w:tr w:rsidR="000B5470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0B5470" w:rsidRPr="00034108" w:rsidRDefault="00B931C3" w:rsidP="00800F99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None</w:t>
            </w:r>
          </w:p>
          <w:p w:rsidR="000B5470" w:rsidRPr="00034108" w:rsidRDefault="000B5470" w:rsidP="00800F99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0B5470" w:rsidRPr="00034108" w:rsidRDefault="000B5470" w:rsidP="00800F99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</w:tr>
      <w:tr w:rsidR="000B5470" w:rsidRPr="00034108" w:rsidTr="00800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5238" w:type="dxa"/>
        </w:trPr>
        <w:tc>
          <w:tcPr>
            <w:tcW w:w="2160" w:type="dxa"/>
            <w:gridSpan w:val="2"/>
            <w:shd w:val="clear" w:color="auto" w:fill="4E0925"/>
          </w:tcPr>
          <w:p w:rsidR="000B5470" w:rsidRPr="00034108" w:rsidRDefault="000B5470" w:rsidP="00800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MATERIALS</w:t>
            </w:r>
          </w:p>
          <w:p w:rsidR="000B5470" w:rsidRPr="00034108" w:rsidRDefault="000B5470" w:rsidP="00800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SUPPLIES</w:t>
            </w:r>
          </w:p>
          <w:p w:rsidR="000B5470" w:rsidRPr="00034108" w:rsidRDefault="000B5470" w:rsidP="00800F9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</w:p>
        </w:tc>
        <w:tc>
          <w:tcPr>
            <w:tcW w:w="3355" w:type="dxa"/>
            <w:gridSpan w:val="2"/>
          </w:tcPr>
          <w:p w:rsidR="000B5470" w:rsidRDefault="007D0CE1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Paper, pencil/pen</w:t>
            </w:r>
          </w:p>
          <w:p w:rsidR="007D0CE1" w:rsidRDefault="007D0CE1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White board/projector</w:t>
            </w:r>
          </w:p>
          <w:p w:rsidR="000B5470" w:rsidRPr="00034108" w:rsidRDefault="007D0CE1" w:rsidP="00800F99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Handouts, Sewing machines &amp; thread.</w:t>
            </w:r>
          </w:p>
        </w:tc>
      </w:tr>
    </w:tbl>
    <w:p w:rsidR="000F181A" w:rsidRPr="00034108" w:rsidRDefault="000F181A" w:rsidP="000F181A">
      <w:pPr>
        <w:spacing w:after="0"/>
        <w:rPr>
          <w:rFonts w:ascii="Verdana" w:eastAsia="Times New Roman" w:hAnsi="Verdana" w:cs="Times New Roman"/>
          <w:b/>
          <w:sz w:val="18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2336" behindDoc="1" locked="0" layoutInCell="1" allowOverlap="1" wp14:anchorId="4E10FCFB" wp14:editId="7CC60C76">
            <wp:simplePos x="0" y="0"/>
            <wp:positionH relativeFrom="column">
              <wp:posOffset>2400300</wp:posOffset>
            </wp:positionH>
            <wp:positionV relativeFrom="paragraph">
              <wp:posOffset>763905</wp:posOffset>
            </wp:positionV>
            <wp:extent cx="2210435" cy="320040"/>
            <wp:effectExtent l="0" t="0" r="0" b="3810"/>
            <wp:wrapThrough wrapText="bothSides">
              <wp:wrapPolygon edited="0">
                <wp:start x="0" y="0"/>
                <wp:lineTo x="0" y="20571"/>
                <wp:lineTo x="21408" y="20571"/>
                <wp:lineTo x="2140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81A" w:rsidRDefault="000F181A" w:rsidP="000F181A"/>
    <w:p w:rsidR="009566F2" w:rsidRDefault="009566F2"/>
    <w:sectPr w:rsidR="009566F2" w:rsidSect="00E54903">
      <w:pgSz w:w="12240" w:h="15840"/>
      <w:pgMar w:top="720" w:right="720" w:bottom="720" w:left="720" w:header="720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AAA"/>
    <w:multiLevelType w:val="hybridMultilevel"/>
    <w:tmpl w:val="3DB2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538F"/>
    <w:multiLevelType w:val="hybridMultilevel"/>
    <w:tmpl w:val="47585FE6"/>
    <w:lvl w:ilvl="0" w:tplc="C6B0CD6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55937"/>
    <w:multiLevelType w:val="hybridMultilevel"/>
    <w:tmpl w:val="30CA3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4BE7"/>
    <w:multiLevelType w:val="hybridMultilevel"/>
    <w:tmpl w:val="4558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C1E14"/>
    <w:multiLevelType w:val="hybridMultilevel"/>
    <w:tmpl w:val="D1D69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1A"/>
    <w:rsid w:val="000B5470"/>
    <w:rsid w:val="000D3F21"/>
    <w:rsid w:val="000F181A"/>
    <w:rsid w:val="0045590C"/>
    <w:rsid w:val="00533AC5"/>
    <w:rsid w:val="005E74AC"/>
    <w:rsid w:val="0070258B"/>
    <w:rsid w:val="007B14E8"/>
    <w:rsid w:val="007C3959"/>
    <w:rsid w:val="007D0CE1"/>
    <w:rsid w:val="00806C49"/>
    <w:rsid w:val="00917BAF"/>
    <w:rsid w:val="009566F2"/>
    <w:rsid w:val="00A30478"/>
    <w:rsid w:val="00A603EC"/>
    <w:rsid w:val="00AE7E91"/>
    <w:rsid w:val="00B718D6"/>
    <w:rsid w:val="00B931C3"/>
    <w:rsid w:val="00BE200F"/>
    <w:rsid w:val="00CD5551"/>
    <w:rsid w:val="00CE7DD2"/>
    <w:rsid w:val="00E54903"/>
    <w:rsid w:val="00E85F84"/>
    <w:rsid w:val="00EC78EE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551"/>
    <w:pPr>
      <w:ind w:left="720"/>
      <w:contextualSpacing/>
    </w:pPr>
  </w:style>
  <w:style w:type="character" w:styleId="Hyperlink">
    <w:name w:val="Hyperlink"/>
    <w:semiHidden/>
    <w:unhideWhenUsed/>
    <w:rsid w:val="00B931C3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B931C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551"/>
    <w:pPr>
      <w:ind w:left="720"/>
      <w:contextualSpacing/>
    </w:pPr>
  </w:style>
  <w:style w:type="character" w:styleId="Hyperlink">
    <w:name w:val="Hyperlink"/>
    <w:semiHidden/>
    <w:unhideWhenUsed/>
    <w:rsid w:val="00B931C3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B931C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wingmachinepartsstore.com/images/sewingmachinepartssmall-main_Full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sewingmachinepartsstore.com/images/sewingmachinepartssmall-main_Ful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2014-10-13T02:37:00Z</dcterms:created>
  <dcterms:modified xsi:type="dcterms:W3CDTF">2014-10-13T05:32:00Z</dcterms:modified>
</cp:coreProperties>
</file>