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84"/>
        <w:gridCol w:w="576"/>
        <w:gridCol w:w="810"/>
        <w:gridCol w:w="533"/>
        <w:gridCol w:w="1267"/>
        <w:gridCol w:w="902"/>
        <w:gridCol w:w="268"/>
        <w:gridCol w:w="632"/>
        <w:gridCol w:w="680"/>
        <w:gridCol w:w="2974"/>
      </w:tblGrid>
      <w:tr w:rsidR="00D43993" w:rsidRPr="006260DF" w:rsidTr="00840CF7">
        <w:trPr>
          <w:trHeight w:hRule="exact" w:val="720"/>
          <w:jc w:val="center"/>
        </w:trPr>
        <w:tc>
          <w:tcPr>
            <w:tcW w:w="6640" w:type="dxa"/>
            <w:gridSpan w:val="7"/>
            <w:shd w:val="clear" w:color="auto" w:fill="auto"/>
          </w:tcPr>
          <w:p w:rsidR="00D43993" w:rsidRPr="006260DF" w:rsidRDefault="00D43993" w:rsidP="00844481">
            <w:pPr>
              <w:pStyle w:val="Absencerequesttitle"/>
              <w:rPr>
                <w:rFonts w:asciiTheme="minorHAnsi" w:hAnsiTheme="minorHAnsi" w:cstheme="minorHAnsi"/>
                <w:u w:val="single"/>
              </w:rPr>
            </w:pPr>
            <w:r w:rsidRPr="006260DF">
              <w:rPr>
                <w:rFonts w:asciiTheme="minorHAnsi" w:hAnsiTheme="minorHAnsi" w:cstheme="minorHAnsi"/>
                <w:u w:val="single"/>
              </w:rPr>
              <w:t>4 Hour ELD Weekly Lesson Plan</w:t>
            </w:r>
            <w:r w:rsidR="00844481">
              <w:rPr>
                <w:rFonts w:asciiTheme="minorHAnsi" w:hAnsiTheme="minorHAnsi" w:cstheme="minorHAnsi"/>
              </w:rPr>
              <w:t xml:space="preserve">    W. Fierros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Week of Lesson: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D43993" w:rsidRPr="00C14053" w:rsidRDefault="000347BD" w:rsidP="008C323D">
            <w:pPr>
              <w:pStyle w:val="Field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March 10</w:t>
            </w:r>
            <w:r w:rsidRPr="000347BD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>- 13th</w:t>
            </w:r>
          </w:p>
        </w:tc>
      </w:tr>
      <w:tr w:rsidR="00D43993" w:rsidRPr="006260DF" w:rsidTr="00820117">
        <w:trPr>
          <w:trHeight w:hRule="exact" w:val="811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D43993" w:rsidRPr="006260DF" w:rsidRDefault="00D43993" w:rsidP="00C03F8B">
            <w:pPr>
              <w:pStyle w:val="Educationalinstitutionname"/>
              <w:rPr>
                <w:rFonts w:cstheme="minorHAnsi"/>
              </w:rPr>
            </w:pPr>
            <w:r w:rsidRPr="006260DF">
              <w:rPr>
                <w:rFonts w:cstheme="minorHAnsi"/>
              </w:rPr>
              <w:t>Time of Daily Lesson:</w:t>
            </w:r>
            <w:r w:rsidRPr="006260DF">
              <w:rPr>
                <w:rFonts w:cstheme="minorHAnsi"/>
              </w:rPr>
              <w:br/>
            </w:r>
          </w:p>
        </w:tc>
        <w:tc>
          <w:tcPr>
            <w:tcW w:w="1919" w:type="dxa"/>
            <w:gridSpan w:val="3"/>
            <w:shd w:val="clear" w:color="auto" w:fill="auto"/>
            <w:vAlign w:val="center"/>
          </w:tcPr>
          <w:p w:rsidR="006B2D43" w:rsidRPr="001C0CA6" w:rsidRDefault="00AC7D4B" w:rsidP="00C03F8B">
            <w:pPr>
              <w:pStyle w:val="Educationalinstitutionname"/>
              <w:rPr>
                <w:rFonts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szCs w:val="22"/>
              </w:rPr>
              <w:t>8:10</w:t>
            </w:r>
            <w:r w:rsidR="003305E5">
              <w:rPr>
                <w:rFonts w:cstheme="minorHAnsi"/>
                <w:b w:val="0"/>
                <w:szCs w:val="22"/>
              </w:rPr>
              <w:t>-9:</w:t>
            </w:r>
            <w:r w:rsidR="001C0CA6">
              <w:rPr>
                <w:rFonts w:cstheme="minorHAnsi"/>
                <w:b w:val="0"/>
                <w:szCs w:val="22"/>
              </w:rPr>
              <w:t>25</w:t>
            </w:r>
          </w:p>
        </w:tc>
        <w:tc>
          <w:tcPr>
            <w:tcW w:w="2437" w:type="dxa"/>
            <w:gridSpan w:val="3"/>
            <w:shd w:val="clear" w:color="auto" w:fill="FFFFFF" w:themeFill="background1"/>
            <w:vAlign w:val="center"/>
          </w:tcPr>
          <w:p w:rsidR="00D43993" w:rsidRPr="006260DF" w:rsidRDefault="00D43993" w:rsidP="00C03F8B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 w:rsidRPr="006260DF">
              <w:rPr>
                <w:rFonts w:cstheme="minorHAnsi"/>
                <w:sz w:val="22"/>
                <w:szCs w:val="22"/>
              </w:rPr>
              <w:t>Grade Level:</w:t>
            </w:r>
          </w:p>
        </w:tc>
        <w:tc>
          <w:tcPr>
            <w:tcW w:w="4286" w:type="dxa"/>
            <w:gridSpan w:val="3"/>
            <w:shd w:val="clear" w:color="auto" w:fill="FFFFFF" w:themeFill="background1"/>
            <w:vAlign w:val="center"/>
          </w:tcPr>
          <w:p w:rsidR="00D43993" w:rsidRPr="006260DF" w:rsidRDefault="003305E5" w:rsidP="00C03F8B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First Grade</w:t>
            </w:r>
          </w:p>
        </w:tc>
      </w:tr>
      <w:tr w:rsidR="00D43993" w:rsidRPr="006260DF" w:rsidTr="00820117">
        <w:trPr>
          <w:trHeight w:val="450"/>
          <w:jc w:val="center"/>
        </w:trPr>
        <w:tc>
          <w:tcPr>
            <w:tcW w:w="2860" w:type="dxa"/>
            <w:gridSpan w:val="2"/>
          </w:tcPr>
          <w:p w:rsidR="00D43993" w:rsidRPr="006260DF" w:rsidRDefault="00D43993" w:rsidP="00C03F8B">
            <w:pPr>
              <w:pStyle w:val="Checkbox"/>
              <w:rPr>
                <w:rFonts w:asciiTheme="minorHAnsi" w:hAnsiTheme="minorHAnsi" w:cstheme="minorHAnsi"/>
                <w:sz w:val="22"/>
                <w:szCs w:val="22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ELPS (English Language Proficiency Standard):</w:t>
            </w:r>
          </w:p>
        </w:tc>
        <w:bookmarkStart w:id="0" w:name="Check3"/>
        <w:tc>
          <w:tcPr>
            <w:tcW w:w="810" w:type="dxa"/>
            <w:vAlign w:val="bottom"/>
          </w:tcPr>
          <w:p w:rsidR="00D43993" w:rsidRPr="006260DF" w:rsidRDefault="0042260D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5058F1">
              <w:rPr>
                <w:rFonts w:cstheme="minorHAnsi"/>
                <w:b/>
                <w:sz w:val="20"/>
                <w:szCs w:val="20"/>
              </w:rPr>
            </w:r>
            <w:r w:rsidR="005058F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0"/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533" w:type="dxa"/>
            <w:vAlign w:val="bottom"/>
          </w:tcPr>
          <w:p w:rsidR="00D43993" w:rsidRPr="006260DF" w:rsidRDefault="008C323D" w:rsidP="00C03F8B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Check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42260D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5058F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5058F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42260D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II</w:t>
            </w:r>
          </w:p>
        </w:tc>
        <w:tc>
          <w:tcPr>
            <w:tcW w:w="1267" w:type="dxa"/>
            <w:vAlign w:val="bottom"/>
          </w:tcPr>
          <w:p w:rsidR="00D43993" w:rsidRPr="006260DF" w:rsidRDefault="0042260D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5058F1">
              <w:rPr>
                <w:rFonts w:cstheme="minorHAnsi"/>
                <w:b/>
                <w:sz w:val="20"/>
                <w:szCs w:val="20"/>
              </w:rPr>
            </w:r>
            <w:r w:rsidR="005058F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"/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902" w:type="dxa"/>
            <w:vAlign w:val="bottom"/>
          </w:tcPr>
          <w:p w:rsidR="00D43993" w:rsidRPr="006260DF" w:rsidRDefault="0042260D" w:rsidP="00C03F8B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5058F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5058F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"/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IV</w:t>
            </w:r>
          </w:p>
        </w:tc>
        <w:tc>
          <w:tcPr>
            <w:tcW w:w="900" w:type="dxa"/>
            <w:gridSpan w:val="2"/>
            <w:vAlign w:val="bottom"/>
          </w:tcPr>
          <w:p w:rsidR="00D43993" w:rsidRPr="006260DF" w:rsidRDefault="0042260D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5058F1">
              <w:rPr>
                <w:rFonts w:cstheme="minorHAnsi"/>
                <w:b/>
                <w:sz w:val="20"/>
                <w:szCs w:val="20"/>
              </w:rPr>
            </w:r>
            <w:r w:rsidR="005058F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3654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993" w:rsidRPr="006260DF" w:rsidTr="00820117">
        <w:trPr>
          <w:trHeight w:val="450"/>
          <w:jc w:val="center"/>
        </w:trPr>
        <w:tc>
          <w:tcPr>
            <w:tcW w:w="2860" w:type="dxa"/>
            <w:gridSpan w:val="2"/>
          </w:tcPr>
          <w:p w:rsidR="00D43993" w:rsidRPr="006260DF" w:rsidRDefault="00D43993" w:rsidP="00C03F8B">
            <w:pPr>
              <w:pStyle w:val="Checkbox"/>
              <w:rPr>
                <w:rFonts w:asciiTheme="minorHAnsi" w:hAnsiTheme="minorHAnsi" w:cstheme="minorHAnsi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Proficiency Level:</w:t>
            </w:r>
          </w:p>
        </w:tc>
        <w:tc>
          <w:tcPr>
            <w:tcW w:w="810" w:type="dxa"/>
            <w:vAlign w:val="bottom"/>
          </w:tcPr>
          <w:p w:rsidR="00D43993" w:rsidRPr="006260DF" w:rsidRDefault="0042260D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5058F1">
              <w:rPr>
                <w:rFonts w:cstheme="minorHAnsi"/>
                <w:b/>
                <w:sz w:val="20"/>
                <w:szCs w:val="20"/>
              </w:rPr>
            </w:r>
            <w:r w:rsidR="005058F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PE</w:t>
            </w:r>
          </w:p>
        </w:tc>
        <w:tc>
          <w:tcPr>
            <w:tcW w:w="533" w:type="dxa"/>
            <w:vAlign w:val="bottom"/>
          </w:tcPr>
          <w:p w:rsidR="00D43993" w:rsidRPr="006260DF" w:rsidRDefault="0042260D" w:rsidP="00C03F8B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5058F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5058F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</w:t>
            </w:r>
          </w:p>
        </w:tc>
        <w:tc>
          <w:tcPr>
            <w:tcW w:w="1267" w:type="dxa"/>
            <w:vAlign w:val="bottom"/>
          </w:tcPr>
          <w:p w:rsidR="00D43993" w:rsidRPr="006260DF" w:rsidRDefault="00364DC9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</w:t>
            </w:r>
            <w:r w:rsidR="0042260D"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5058F1">
              <w:rPr>
                <w:rFonts w:cstheme="minorHAnsi"/>
                <w:b/>
                <w:sz w:val="20"/>
                <w:szCs w:val="20"/>
              </w:rPr>
            </w:r>
            <w:r w:rsidR="005058F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42260D"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cstheme="min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902" w:type="dxa"/>
            <w:vAlign w:val="bottom"/>
          </w:tcPr>
          <w:p w:rsidR="00D43993" w:rsidRPr="006260DF" w:rsidRDefault="008C323D" w:rsidP="00C03F8B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42260D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5058F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5058F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42260D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D4399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900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993" w:rsidRPr="006260DF" w:rsidTr="00820117">
        <w:trPr>
          <w:trHeight w:val="342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Time Allocation:        </w:t>
            </w:r>
            <w:r w:rsidR="00807FF7">
              <w:rPr>
                <w:rFonts w:cstheme="minorHAnsi"/>
                <w:b/>
                <w:sz w:val="22"/>
                <w:szCs w:val="22"/>
              </w:rPr>
              <w:t xml:space="preserve">60 minutes </w:t>
            </w:r>
          </w:p>
        </w:tc>
        <w:tc>
          <w:tcPr>
            <w:tcW w:w="6723" w:type="dxa"/>
            <w:gridSpan w:val="6"/>
            <w:vAlign w:val="bottom"/>
          </w:tcPr>
          <w:p w:rsidR="00D43993" w:rsidRPr="006260DF" w:rsidRDefault="005058F1" w:rsidP="00807FF7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77214521"/>
                <w:placeholder>
                  <w:docPart w:val="42EE94381AE74CEF8939B5D3051885FE"/>
                </w:placeholder>
                <w:comboBox>
                  <w:listItem w:displayText="Reading" w:value="Reading"/>
                  <w:listItem w:displayText="Writing" w:value="Writing"/>
                  <w:listItem w:displayText="Grammar" w:value="Grammar"/>
                  <w:listItem w:displayText="Oral English/Conversation and Vocabulary" w:value="Oral English/Conversation and Vocabulary"/>
                </w:comboBox>
              </w:sdtPr>
              <w:sdtEndPr/>
              <w:sdtContent>
                <w:r w:rsidR="00D43993">
                  <w:rPr>
                    <w:rFonts w:cstheme="minorHAnsi"/>
                    <w:b/>
                    <w:sz w:val="22"/>
                    <w:szCs w:val="22"/>
                  </w:rPr>
                  <w:t>Reading</w:t>
                </w:r>
              </w:sdtContent>
            </w:sdt>
          </w:p>
        </w:tc>
      </w:tr>
      <w:tr w:rsidR="00D43993" w:rsidRPr="006260DF" w:rsidTr="00820117">
        <w:trPr>
          <w:trHeight w:val="738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ELP Standard(s)/Performance Indicator(s):  </w:t>
            </w:r>
          </w:p>
          <w:p w:rsidR="00EA1D54" w:rsidRDefault="00D43993" w:rsidP="00807FF7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Student Friendly Language Objective:</w:t>
            </w:r>
            <w:r w:rsidR="00EA1D54" w:rsidRPr="006260DF">
              <w:rPr>
                <w:rFonts w:cstheme="minorHAnsi"/>
                <w:b/>
                <w:sz w:val="22"/>
                <w:szCs w:val="22"/>
              </w:rPr>
              <w:t xml:space="preserve"> ELP </w:t>
            </w:r>
          </w:p>
          <w:p w:rsidR="00EA1D54" w:rsidRPr="006260DF" w:rsidRDefault="00EA1D54" w:rsidP="00EA1D54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I can tell the difference between </w:t>
            </w:r>
            <w:proofErr w:type="gramStart"/>
            <w:r>
              <w:rPr>
                <w:rFonts w:cstheme="minorHAnsi"/>
                <w:b/>
                <w:sz w:val="22"/>
                <w:szCs w:val="22"/>
              </w:rPr>
              <w:t>a</w:t>
            </w:r>
            <w:proofErr w:type="gramEnd"/>
            <w:r>
              <w:rPr>
                <w:rFonts w:cstheme="minorHAnsi"/>
                <w:b/>
                <w:sz w:val="22"/>
                <w:szCs w:val="22"/>
              </w:rPr>
              <w:t xml:space="preserve"> initial, medial, and final sounds. I can form words by blending sounds. I can say a new word when a grapheme is changed.  I can read high frequency words. I can stop and check to see if what I am reading makes sense. I can read in a way that sounds like I am talking. I can tell if a text is realistic or fictional.  I can find and answer questions about the text.</w:t>
            </w:r>
          </w:p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723" w:type="dxa"/>
            <w:gridSpan w:val="6"/>
          </w:tcPr>
          <w:p w:rsidR="003305E5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 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(PA)-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Hl-6: forming words by blending spoken simple onsets(/c/) and rimes (/at/)</w:t>
            </w:r>
          </w:p>
          <w:p w:rsidR="00EE1366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II- 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Decoding)- 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Hl-13: reading high frequency words and irregular sight words fluently.</w:t>
            </w:r>
          </w:p>
          <w:p w:rsidR="003305E5" w:rsidRPr="00363532" w:rsidRDefault="00A40104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II- 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R3</w:t>
            </w:r>
            <w:r w:rsidR="00EE1366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 w:rsidR="00EE1366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Fluency)-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Hl-1: reading aloud (including high frequency/sight words) with fluency demonstrating automaticity.</w:t>
            </w:r>
          </w:p>
          <w:p w:rsidR="003305E5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 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4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(Comp Text)-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Hl-1: identifying the differences between fiction and nonfiction.</w:t>
            </w:r>
          </w:p>
          <w:p w:rsidR="00D43993" w:rsidRPr="00363532" w:rsidRDefault="00EE1366" w:rsidP="003305E5">
            <w:pPr>
              <w:pStyle w:val="Fieldtext"/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II-</w:t>
            </w:r>
            <w:proofErr w:type="gramStart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R</w:t>
            </w:r>
            <w:r w:rsidR="00A40104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4</w:t>
            </w:r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>(</w:t>
            </w:r>
            <w:proofErr w:type="gramEnd"/>
            <w:r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Comp Text)- </w:t>
            </w:r>
            <w:r w:rsidR="003305E5" w:rsidRPr="00363532">
              <w:rPr>
                <w:rFonts w:eastAsiaTheme="minorEastAsia" w:cstheme="minorHAnsi"/>
                <w:b w:val="0"/>
                <w:i/>
                <w:sz w:val="22"/>
                <w:szCs w:val="22"/>
                <w:lang w:eastAsia="ja-JP"/>
              </w:rPr>
              <w:t xml:space="preserve"> Hl-3: locating facts and answering questions about text.</w:t>
            </w:r>
          </w:p>
          <w:p w:rsidR="00122ACC" w:rsidRPr="00D643F7" w:rsidRDefault="00122ACC" w:rsidP="00363532">
            <w:pPr>
              <w:pStyle w:val="Fieldtext"/>
              <w:rPr>
                <w:rFonts w:cstheme="minorHAnsi"/>
              </w:rPr>
            </w:pPr>
          </w:p>
        </w:tc>
      </w:tr>
      <w:tr w:rsidR="00D43993" w:rsidRPr="006260DF" w:rsidTr="00820117">
        <w:trPr>
          <w:trHeight w:val="747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 Academic Vocabulary:</w:t>
            </w:r>
          </w:p>
        </w:tc>
        <w:tc>
          <w:tcPr>
            <w:tcW w:w="6723" w:type="dxa"/>
            <w:gridSpan w:val="6"/>
          </w:tcPr>
          <w:p w:rsidR="00D43993" w:rsidRPr="00122ACC" w:rsidRDefault="00423707" w:rsidP="00423707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122ACC">
              <w:rPr>
                <w:rFonts w:cstheme="minorHAnsi"/>
                <w:sz w:val="22"/>
                <w:szCs w:val="22"/>
              </w:rPr>
              <w:t>Initial, medial, final sound, blend, high frequency, decode, automaticity, text</w:t>
            </w:r>
            <w:r w:rsidR="00CA49ED">
              <w:rPr>
                <w:rFonts w:cstheme="minorHAnsi"/>
                <w:sz w:val="22"/>
                <w:szCs w:val="22"/>
              </w:rPr>
              <w:t>,</w:t>
            </w:r>
            <w:r w:rsidRPr="00122ACC">
              <w:rPr>
                <w:rFonts w:cstheme="minorHAnsi"/>
                <w:sz w:val="22"/>
                <w:szCs w:val="22"/>
              </w:rPr>
              <w:t xml:space="preserve"> predict,</w:t>
            </w:r>
            <w:r w:rsidR="00717BA0" w:rsidRPr="00122ACC">
              <w:rPr>
                <w:rFonts w:cstheme="minorHAnsi"/>
                <w:sz w:val="22"/>
                <w:szCs w:val="22"/>
              </w:rPr>
              <w:t xml:space="preserve"> realistic or fantasy</w:t>
            </w:r>
          </w:p>
        </w:tc>
      </w:tr>
      <w:tr w:rsidR="00D43993" w:rsidRPr="006260DF" w:rsidTr="00820117">
        <w:trPr>
          <w:trHeight w:val="720"/>
          <w:jc w:val="center"/>
        </w:trPr>
        <w:tc>
          <w:tcPr>
            <w:tcW w:w="4203" w:type="dxa"/>
            <w:gridSpan w:val="4"/>
            <w:vAlign w:val="bottom"/>
          </w:tcPr>
          <w:p w:rsidR="00D43993" w:rsidRPr="006260DF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Materials:</w:t>
            </w:r>
          </w:p>
        </w:tc>
        <w:tc>
          <w:tcPr>
            <w:tcW w:w="6723" w:type="dxa"/>
            <w:gridSpan w:val="6"/>
          </w:tcPr>
          <w:p w:rsidR="00744297" w:rsidRPr="00AB0C31" w:rsidRDefault="000347BD" w:rsidP="00744297">
            <w:pPr>
              <w:pStyle w:val="Formfieldlabels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Phonics Cards </w:t>
            </w:r>
            <w:r w:rsidR="00C63294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C63294">
              <w:rPr>
                <w:rFonts w:cstheme="minorHAnsi"/>
                <w:sz w:val="24"/>
                <w:szCs w:val="24"/>
              </w:rPr>
              <w:t>ow</w:t>
            </w:r>
            <w:proofErr w:type="spellEnd"/>
            <w:r w:rsidR="00C63294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C63294">
              <w:rPr>
                <w:rFonts w:cstheme="minorHAnsi"/>
                <w:sz w:val="24"/>
                <w:szCs w:val="24"/>
              </w:rPr>
              <w:t>oa</w:t>
            </w:r>
            <w:proofErr w:type="spellEnd"/>
            <w:r w:rsidR="00C63294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C63294">
              <w:rPr>
                <w:rFonts w:cstheme="minorHAnsi"/>
                <w:sz w:val="24"/>
                <w:szCs w:val="24"/>
              </w:rPr>
              <w:t>o_e</w:t>
            </w:r>
            <w:proofErr w:type="spellEnd"/>
            <w:r w:rsidR="00C63294">
              <w:rPr>
                <w:rFonts w:cstheme="minorHAnsi"/>
                <w:sz w:val="24"/>
                <w:szCs w:val="24"/>
              </w:rPr>
              <w:t>/</w:t>
            </w:r>
          </w:p>
          <w:p w:rsidR="008C323D" w:rsidRPr="00C14053" w:rsidRDefault="00C25357" w:rsidP="0094037A">
            <w:pPr>
              <w:pStyle w:val="Formfieldlabels"/>
              <w:ind w:left="720" w:hanging="720"/>
              <w:rPr>
                <w:rFonts w:cstheme="minorHAnsi"/>
                <w:sz w:val="24"/>
                <w:szCs w:val="24"/>
              </w:rPr>
            </w:pPr>
            <w:r w:rsidRPr="00C14053">
              <w:rPr>
                <w:rFonts w:cstheme="minorHAnsi"/>
                <w:sz w:val="24"/>
                <w:szCs w:val="24"/>
              </w:rPr>
              <w:t xml:space="preserve">Shared Story </w:t>
            </w:r>
            <w:r w:rsidR="00794916" w:rsidRPr="00C14053">
              <w:rPr>
                <w:rFonts w:cstheme="minorHAnsi"/>
                <w:sz w:val="24"/>
                <w:szCs w:val="24"/>
              </w:rPr>
              <w:t>:</w:t>
            </w:r>
            <w:r w:rsidR="00C63294">
              <w:rPr>
                <w:rFonts w:cstheme="minorHAnsi"/>
                <w:sz w:val="24"/>
                <w:szCs w:val="24"/>
              </w:rPr>
              <w:t xml:space="preserve"> #43 </w:t>
            </w:r>
            <w:r w:rsidR="00851717">
              <w:rPr>
                <w:rFonts w:cstheme="minorHAnsi"/>
                <w:sz w:val="24"/>
                <w:szCs w:val="24"/>
              </w:rPr>
              <w:t xml:space="preserve">Woo </w:t>
            </w:r>
            <w:bookmarkStart w:id="4" w:name="_GoBack"/>
            <w:bookmarkEnd w:id="4"/>
            <w:r w:rsidR="00C63294">
              <w:rPr>
                <w:rFonts w:cstheme="minorHAnsi"/>
                <w:sz w:val="24"/>
                <w:szCs w:val="24"/>
              </w:rPr>
              <w:t>Zen, a Cinderella Story</w:t>
            </w:r>
            <w:r w:rsidR="00E30976">
              <w:rPr>
                <w:rFonts w:cstheme="minorHAnsi"/>
                <w:sz w:val="24"/>
                <w:szCs w:val="24"/>
              </w:rPr>
              <w:t xml:space="preserve">, </w:t>
            </w:r>
            <w:r w:rsidR="002B2D7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96067" w:rsidRPr="00122ACC" w:rsidRDefault="00696067" w:rsidP="008C323D">
            <w:pPr>
              <w:pStyle w:val="Formfieldlabels"/>
              <w:rPr>
                <w:rFonts w:cstheme="minorHAnsi"/>
                <w:sz w:val="22"/>
                <w:szCs w:val="22"/>
              </w:rPr>
            </w:pPr>
          </w:p>
        </w:tc>
      </w:tr>
      <w:tr w:rsidR="00D43993" w:rsidRPr="00307649" w:rsidTr="00840CF7">
        <w:trPr>
          <w:trHeight w:val="333"/>
          <w:jc w:val="center"/>
        </w:trPr>
        <w:tc>
          <w:tcPr>
            <w:tcW w:w="10926" w:type="dxa"/>
            <w:gridSpan w:val="10"/>
          </w:tcPr>
          <w:p w:rsidR="00D43993" w:rsidRDefault="00D43993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  <w:r w:rsidRPr="00307649">
              <w:rPr>
                <w:rFonts w:cstheme="minorHAnsi"/>
                <w:sz w:val="24"/>
                <w:szCs w:val="24"/>
              </w:rPr>
              <w:t>LESSON DELIVERY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Fast Track Phonics </w:t>
            </w:r>
            <w:r w:rsidR="007D68C8">
              <w:rPr>
                <w:rFonts w:cstheme="minorHAnsi"/>
                <w:b/>
                <w:sz w:val="22"/>
                <w:szCs w:val="22"/>
              </w:rPr>
              <w:t>2</w:t>
            </w:r>
            <w:r w:rsidRPr="00EF1C64">
              <w:rPr>
                <w:rFonts w:cstheme="minorHAnsi"/>
                <w:b/>
                <w:sz w:val="22"/>
                <w:szCs w:val="22"/>
              </w:rPr>
              <w:t>0 min Reading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ELP Reading Standard 2 </w:t>
            </w:r>
            <w:r w:rsidRPr="00EF1C64">
              <w:rPr>
                <w:rFonts w:ascii="Calibri" w:hAnsi="Calibri" w:cs="Calibri"/>
                <w:sz w:val="22"/>
                <w:szCs w:val="22"/>
              </w:rPr>
              <w:t>~</w:t>
            </w:r>
            <w:r w:rsidRPr="00EF1C64">
              <w:rPr>
                <w:rFonts w:cstheme="minorHAnsi"/>
                <w:sz w:val="22"/>
                <w:szCs w:val="22"/>
              </w:rPr>
              <w:t xml:space="preserve"> Phonemic Awareness and Decoding Strategies.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Teacher explicitly teachers the sounds (use the videos)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Focus on formation of sounds focusing on tongue, teeth, lips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Key cards – Picture, sound and movement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Student Engagement – choral, echo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Student produces sounds</w:t>
            </w:r>
          </w:p>
          <w:p w:rsidR="00CA49ED" w:rsidRPr="00EF1C64" w:rsidRDefault="00CA49ED" w:rsidP="00CA49ED">
            <w:pPr>
              <w:pStyle w:val="Formfieldlabels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>Reinforce using other materials such as “Literacy Place”</w:t>
            </w:r>
          </w:p>
          <w:p w:rsidR="00CA49ED" w:rsidRPr="00EF1C64" w:rsidRDefault="00CA49ED" w:rsidP="00CA49ED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EF1C64">
              <w:rPr>
                <w:rFonts w:cstheme="minorHAnsi"/>
                <w:sz w:val="22"/>
                <w:szCs w:val="22"/>
              </w:rPr>
              <w:t xml:space="preserve">Shared Reading </w:t>
            </w:r>
            <w:r w:rsidR="00D50D17">
              <w:rPr>
                <w:rFonts w:cstheme="minorHAnsi"/>
                <w:sz w:val="22"/>
                <w:szCs w:val="22"/>
              </w:rPr>
              <w:t xml:space="preserve"> 20 min Reading</w:t>
            </w:r>
          </w:p>
          <w:p w:rsidR="00CA49ED" w:rsidRPr="00D50D17" w:rsidRDefault="00CA49ED" w:rsidP="00D50D17">
            <w:pPr>
              <w:pStyle w:val="Formfieldlabels"/>
              <w:rPr>
                <w:rFonts w:cstheme="minorHAnsi"/>
                <w:sz w:val="22"/>
                <w:szCs w:val="22"/>
              </w:rPr>
            </w:pPr>
          </w:p>
          <w:p w:rsidR="00CA49ED" w:rsidRDefault="00CA49ED" w:rsidP="00820117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  <w:p w:rsidR="00CA49ED" w:rsidRDefault="00CA49ED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81"/>
            </w:tblGrid>
            <w:tr w:rsidR="00DD2C18" w:rsidTr="00DD2C18">
              <w:tc>
                <w:tcPr>
                  <w:tcW w:w="10681" w:type="dxa"/>
                </w:tcPr>
                <w:p w:rsidR="00DD2C18" w:rsidRDefault="00DD2C18" w:rsidP="00C03F8B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DD2C18">
                    <w:rPr>
                      <w:rFonts w:cstheme="minorHAnsi"/>
                      <w:b w:val="0"/>
                      <w:sz w:val="24"/>
                      <w:szCs w:val="24"/>
                    </w:rPr>
                    <w:t>Expectations</w:t>
                  </w:r>
                </w:p>
                <w:p w:rsidR="00DD2C18" w:rsidRDefault="00DD2C18" w:rsidP="00C03F8B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Team score card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6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lastRenderedPageBreak/>
                    <w:t>“Your team used complete sentences”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Celebrations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7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Various Cheers (mirror, truck driver, silent cheer… or points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8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 – Identify who is speaking and who is listening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Signals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Think Pair Share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Partner Pyramid/Power Up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9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Think time</w:t>
                  </w:r>
                </w:p>
                <w:p w:rsidR="00DD2C18" w:rsidRDefault="00DD2C18" w:rsidP="00DD2C18">
                  <w:pPr>
                    <w:pStyle w:val="Fieldtext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Cooperative Structures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Model, Model, Model</w:t>
                  </w:r>
                </w:p>
                <w:p w:rsid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Role cards</w:t>
                  </w:r>
                </w:p>
                <w:p w:rsidR="00DD2C18" w:rsidRPr="00DD2C18" w:rsidRDefault="00DD2C18" w:rsidP="00DD2C18">
                  <w:pPr>
                    <w:pStyle w:val="Fieldtext"/>
                    <w:numPr>
                      <w:ilvl w:val="0"/>
                      <w:numId w:val="10"/>
                    </w:numPr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Provide sentence structures based on type of questions</w:t>
                  </w:r>
                </w:p>
                <w:p w:rsidR="00DD2C18" w:rsidRDefault="00DD2C18" w:rsidP="00C03F8B">
                  <w:pPr>
                    <w:pStyle w:val="Fieldtext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CA49ED" w:rsidRPr="00307649" w:rsidRDefault="00CA49ED" w:rsidP="00C03F8B">
            <w:pPr>
              <w:pStyle w:val="Fieldtext"/>
              <w:rPr>
                <w:rFonts w:cstheme="minorHAnsi"/>
                <w:sz w:val="24"/>
                <w:szCs w:val="24"/>
              </w:rPr>
            </w:pP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Monday:</w:t>
            </w:r>
          </w:p>
        </w:tc>
        <w:tc>
          <w:tcPr>
            <w:tcW w:w="6723" w:type="dxa"/>
            <w:gridSpan w:val="6"/>
          </w:tcPr>
          <w:p w:rsidR="00794916" w:rsidRDefault="00794916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D05F55" w:rsidRDefault="00E30976" w:rsidP="00D05F55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43</w:t>
            </w:r>
            <w:r w:rsidR="00220161">
              <w:rPr>
                <w:rFonts w:cstheme="minorHAnsi"/>
                <w:b/>
                <w:sz w:val="24"/>
                <w:szCs w:val="24"/>
              </w:rPr>
              <w:t xml:space="preserve"> Day 3</w:t>
            </w:r>
            <w:r w:rsidR="00D05F55">
              <w:rPr>
                <w:rFonts w:cstheme="minorHAnsi"/>
                <w:b/>
                <w:sz w:val="24"/>
                <w:szCs w:val="24"/>
              </w:rPr>
              <w:t xml:space="preserve"> page </w:t>
            </w:r>
            <w:r>
              <w:rPr>
                <w:rFonts w:cstheme="minorHAnsi"/>
                <w:b/>
                <w:sz w:val="24"/>
                <w:szCs w:val="24"/>
              </w:rPr>
              <w:t>259</w:t>
            </w:r>
          </w:p>
          <w:p w:rsidR="00D05F55" w:rsidRDefault="002B2D7E" w:rsidP="00D05F55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Phonics: </w:t>
            </w:r>
            <w:r w:rsidR="00D05F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30976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="00E30976">
              <w:rPr>
                <w:rFonts w:cstheme="minorHAnsi"/>
                <w:b/>
                <w:sz w:val="24"/>
                <w:szCs w:val="24"/>
              </w:rPr>
              <w:t>ow</w:t>
            </w:r>
            <w:proofErr w:type="spellEnd"/>
            <w:r w:rsidR="00220161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="00E30976">
              <w:rPr>
                <w:rFonts w:cstheme="minorHAnsi"/>
                <w:b/>
                <w:sz w:val="24"/>
                <w:szCs w:val="24"/>
              </w:rPr>
              <w:t>oa</w:t>
            </w:r>
            <w:proofErr w:type="spellEnd"/>
            <w:r w:rsidR="00E30976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="00E30976">
              <w:rPr>
                <w:rFonts w:cstheme="minorHAnsi"/>
                <w:b/>
                <w:sz w:val="24"/>
                <w:szCs w:val="24"/>
              </w:rPr>
              <w:t>o_e</w:t>
            </w:r>
            <w:proofErr w:type="spellEnd"/>
            <w:r w:rsidR="00E30976">
              <w:rPr>
                <w:rFonts w:cstheme="minorHAnsi"/>
                <w:b/>
                <w:sz w:val="24"/>
                <w:szCs w:val="24"/>
              </w:rPr>
              <w:t>/</w:t>
            </w:r>
          </w:p>
          <w:p w:rsidR="00D05F55" w:rsidRDefault="002B2D7E" w:rsidP="00D05F55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Shared</w:t>
            </w:r>
            <w:r w:rsidR="00E30976">
              <w:rPr>
                <w:rFonts w:cstheme="minorHAnsi"/>
                <w:b/>
                <w:sz w:val="24"/>
                <w:szCs w:val="24"/>
              </w:rPr>
              <w:t xml:space="preserve"> Story: Woo Zen, A Cinderella Story</w:t>
            </w:r>
          </w:p>
          <w:p w:rsidR="00D05F55" w:rsidRPr="00B531CB" w:rsidRDefault="00D05F55" w:rsidP="00D05F55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>STAR story-</w:t>
            </w:r>
            <w:r w:rsidR="00C63294">
              <w:rPr>
                <w:rFonts w:cstheme="minorHAnsi"/>
                <w:b/>
                <w:sz w:val="24"/>
                <w:szCs w:val="24"/>
              </w:rPr>
              <w:t xml:space="preserve"> Adve</w:t>
            </w:r>
            <w:r w:rsidR="00E30976">
              <w:rPr>
                <w:rFonts w:cstheme="minorHAnsi"/>
                <w:b/>
                <w:sz w:val="24"/>
                <w:szCs w:val="24"/>
              </w:rPr>
              <w:t xml:space="preserve">ntures in Writing- </w:t>
            </w:r>
            <w:proofErr w:type="spellStart"/>
            <w:r w:rsidR="00E30976">
              <w:rPr>
                <w:rFonts w:cstheme="minorHAnsi"/>
                <w:b/>
                <w:sz w:val="24"/>
                <w:szCs w:val="24"/>
              </w:rPr>
              <w:t>Er</w:t>
            </w:r>
            <w:proofErr w:type="spellEnd"/>
            <w:r w:rsidR="00E30976">
              <w:rPr>
                <w:rFonts w:cstheme="minorHAnsi"/>
                <w:b/>
                <w:sz w:val="24"/>
                <w:szCs w:val="24"/>
              </w:rPr>
              <w:t>-Land and the Suns</w:t>
            </w: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906B26" w:rsidRDefault="00906B26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844481" w:rsidRPr="00794916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gramStart"/>
            <w:r w:rsidRPr="00B350E4">
              <w:rPr>
                <w:rFonts w:cstheme="minorHAnsi"/>
                <w:sz w:val="22"/>
                <w:szCs w:val="22"/>
              </w:rPr>
              <w:t>c</w:t>
            </w:r>
            <w:proofErr w:type="gramEnd"/>
            <w:r w:rsidRPr="00B350E4">
              <w:rPr>
                <w:rFonts w:cstheme="minorHAnsi"/>
                <w:sz w:val="22"/>
                <w:szCs w:val="22"/>
              </w:rPr>
              <w:t>. use “Partner Practice” booklet to review old and new sounds</w:t>
            </w:r>
            <w:r w:rsidR="00545B1B">
              <w:rPr>
                <w:rFonts w:cstheme="minorHAnsi"/>
                <w:sz w:val="22"/>
                <w:szCs w:val="22"/>
              </w:rPr>
              <w:t xml:space="preserve">.  Partner </w:t>
            </w:r>
            <w:r w:rsidR="00545B1B">
              <w:rPr>
                <w:rFonts w:cstheme="minorHAnsi"/>
                <w:sz w:val="22"/>
                <w:szCs w:val="22"/>
              </w:rPr>
              <w:lastRenderedPageBreak/>
              <w:t xml:space="preserve">read </w:t>
            </w:r>
            <w:proofErr w:type="spellStart"/>
            <w:r w:rsidR="00967904">
              <w:rPr>
                <w:rFonts w:cstheme="minorHAnsi"/>
                <w:sz w:val="22"/>
                <w:szCs w:val="22"/>
              </w:rPr>
              <w:t>Alphie’s</w:t>
            </w:r>
            <w:proofErr w:type="spellEnd"/>
            <w:r w:rsidR="00967904">
              <w:rPr>
                <w:rFonts w:cstheme="minorHAnsi"/>
                <w:sz w:val="22"/>
                <w:szCs w:val="22"/>
              </w:rPr>
              <w:t xml:space="preserve"> story together.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587661" w:rsidRPr="00B350E4" w:rsidRDefault="00587661" w:rsidP="0058766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C25357" w:rsidRPr="006B4D02" w:rsidRDefault="00587661" w:rsidP="00587661">
            <w:pPr>
              <w:pStyle w:val="Formfieldlabels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 xml:space="preserve"> Tuesday:</w:t>
            </w:r>
          </w:p>
        </w:tc>
        <w:tc>
          <w:tcPr>
            <w:tcW w:w="6723" w:type="dxa"/>
            <w:gridSpan w:val="6"/>
          </w:tcPr>
          <w:p w:rsidR="000E71A9" w:rsidRDefault="000E71A9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E30976" w:rsidRDefault="00E30976" w:rsidP="00E3097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43</w:t>
            </w:r>
            <w:r>
              <w:rPr>
                <w:rFonts w:cstheme="minorHAnsi"/>
                <w:b/>
                <w:sz w:val="24"/>
                <w:szCs w:val="24"/>
              </w:rPr>
              <w:t xml:space="preserve"> Day 4</w:t>
            </w:r>
            <w:r>
              <w:rPr>
                <w:rFonts w:cstheme="minorHAnsi"/>
                <w:b/>
                <w:sz w:val="24"/>
                <w:szCs w:val="24"/>
              </w:rPr>
              <w:t xml:space="preserve"> page </w:t>
            </w:r>
            <w:r>
              <w:rPr>
                <w:rFonts w:cstheme="minorHAnsi"/>
                <w:b/>
                <w:sz w:val="24"/>
                <w:szCs w:val="24"/>
              </w:rPr>
              <w:t>269</w:t>
            </w:r>
          </w:p>
          <w:p w:rsidR="00E30976" w:rsidRDefault="00E30976" w:rsidP="00E3097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Phonics:  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o_e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856380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="00856380">
              <w:rPr>
                <w:rFonts w:cstheme="minorHAnsi"/>
                <w:b/>
                <w:sz w:val="24"/>
                <w:szCs w:val="24"/>
              </w:rPr>
              <w:t>Alphie’s</w:t>
            </w:r>
            <w:proofErr w:type="spellEnd"/>
            <w:r w:rsidR="00856380">
              <w:rPr>
                <w:rFonts w:cstheme="minorHAnsi"/>
                <w:b/>
                <w:sz w:val="24"/>
                <w:szCs w:val="24"/>
              </w:rPr>
              <w:t xml:space="preserve"> word Bingo</w:t>
            </w:r>
          </w:p>
          <w:p w:rsidR="00E30976" w:rsidRDefault="00E30976" w:rsidP="00E3097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Shared Story: Woo Zen, A Cinderella Story</w:t>
            </w:r>
          </w:p>
          <w:p w:rsidR="00E30976" w:rsidRPr="00B531CB" w:rsidRDefault="00E30976" w:rsidP="00E30976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STAR story- Adventures in Writing-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-Land and the Suns</w:t>
            </w:r>
          </w:p>
          <w:p w:rsidR="00C63294" w:rsidRPr="00220161" w:rsidRDefault="00C63294" w:rsidP="00C63294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6B2D43" w:rsidRDefault="006B2D43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0E71A9" w:rsidRPr="000E71A9" w:rsidRDefault="000E71A9" w:rsidP="000E71A9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Students will respond to read aloud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Default="00844481" w:rsidP="00AC7D4B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 xml:space="preserve">g. guide partners to read green/red words and sentences inside of the </w:t>
            </w:r>
          </w:p>
          <w:p w:rsidR="00AC7D4B" w:rsidRPr="007D68C8" w:rsidRDefault="000E71A9" w:rsidP="00AC7D4B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Shared Story </w:t>
            </w:r>
            <w:r w:rsidR="00E30976">
              <w:rPr>
                <w:rFonts w:cstheme="minorHAnsi"/>
                <w:b/>
                <w:sz w:val="24"/>
                <w:szCs w:val="24"/>
              </w:rPr>
              <w:t>#43 Woo Zen, a Cinderella Story</w:t>
            </w:r>
          </w:p>
          <w:p w:rsidR="00AC7D4B" w:rsidRPr="00C14053" w:rsidRDefault="00AC7D4B" w:rsidP="00AC7D4B">
            <w:pPr>
              <w:pStyle w:val="Formfieldlabels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C7D4B" w:rsidRDefault="00AC7D4B" w:rsidP="00AC7D4B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CA49ED" w:rsidRPr="00363532" w:rsidRDefault="00844481" w:rsidP="00844481">
            <w:pPr>
              <w:pStyle w:val="Fieldtext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Wednesday:</w:t>
            </w:r>
          </w:p>
        </w:tc>
        <w:tc>
          <w:tcPr>
            <w:tcW w:w="6723" w:type="dxa"/>
            <w:gridSpan w:val="6"/>
          </w:tcPr>
          <w:p w:rsidR="00856380" w:rsidRDefault="00220161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56380" w:rsidRDefault="00856380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43 Day 4 page 269</w:t>
            </w:r>
            <w:r>
              <w:rPr>
                <w:rFonts w:cstheme="minorHAnsi"/>
                <w:b/>
                <w:sz w:val="24"/>
                <w:szCs w:val="24"/>
              </w:rPr>
              <w:t xml:space="preserve"> CONT’</w:t>
            </w:r>
          </w:p>
          <w:p w:rsidR="00856380" w:rsidRDefault="00856380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Phonics:  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o_e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/-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Alphie’s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word Bingo</w:t>
            </w:r>
          </w:p>
          <w:p w:rsidR="00856380" w:rsidRDefault="00856380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Shared Story: Woo Zen, A Cinderella Story</w:t>
            </w:r>
          </w:p>
          <w:p w:rsidR="00856380" w:rsidRPr="00B531CB" w:rsidRDefault="00856380" w:rsidP="00856380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STAR story- Adventures in Writing-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-Land and the Suns</w:t>
            </w:r>
          </w:p>
          <w:p w:rsidR="00C63294" w:rsidRPr="00B531CB" w:rsidRDefault="00856380" w:rsidP="00C63294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STORY TEST  </w:t>
            </w:r>
          </w:p>
          <w:p w:rsidR="00906B26" w:rsidRPr="00C63294" w:rsidRDefault="00856380" w:rsidP="00856380">
            <w:pPr>
              <w:pStyle w:val="Formfieldlabels"/>
              <w:tabs>
                <w:tab w:val="left" w:pos="394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ab/>
            </w:r>
          </w:p>
          <w:p w:rsidR="00906B26" w:rsidRPr="00CA4334" w:rsidRDefault="00906B26" w:rsidP="00906B26">
            <w:pPr>
              <w:pStyle w:val="Formfieldlabels"/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</w:pPr>
          </w:p>
          <w:p w:rsidR="00F32161" w:rsidRPr="00CA4334" w:rsidRDefault="00F32161" w:rsidP="00D86E0E">
            <w:pPr>
              <w:pStyle w:val="Formfieldlabels"/>
              <w:rPr>
                <w:rFonts w:eastAsiaTheme="minorEastAsia" w:cstheme="minorHAnsi"/>
                <w:b/>
                <w:sz w:val="24"/>
                <w:szCs w:val="24"/>
                <w:lang w:eastAsia="ja-JP"/>
              </w:rPr>
            </w:pPr>
          </w:p>
          <w:tbl>
            <w:tblPr>
              <w:tblW w:w="11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040"/>
            </w:tblGrid>
            <w:tr w:rsidR="00844481" w:rsidRPr="00B350E4" w:rsidTr="00587661">
              <w:trPr>
                <w:trHeight w:val="945"/>
                <w:jc w:val="center"/>
              </w:trPr>
              <w:tc>
                <w:tcPr>
                  <w:tcW w:w="6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DAY 1 pg. 172</w:t>
                  </w:r>
                </w:p>
                <w:p w:rsidR="00820117" w:rsidRPr="00B350E4" w:rsidRDefault="00844481" w:rsidP="00820117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Phonics: /ea/</w:t>
                  </w:r>
                  <w:r w:rsidR="00820117">
                    <w:rPr>
                      <w:rFonts w:cstheme="minorHAnsi"/>
                      <w:sz w:val="22"/>
                      <w:szCs w:val="22"/>
                    </w:rPr>
                    <w:tab/>
                  </w:r>
                  <w:r w:rsidR="00820117" w:rsidRPr="00B350E4">
                    <w:rPr>
                      <w:rFonts w:cstheme="minorHAnsi"/>
                      <w:b/>
                      <w:sz w:val="22"/>
                      <w:szCs w:val="22"/>
                    </w:rPr>
                    <w:t>Teacher will: using the model I-Do, We-Do, You-Do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a.  guide students with phonological awareness (Break-It-Down)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b. model Stretch and Read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c. guide students to use “Partner Practice” book to review and teach new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d. guide students to read a new word when a grapheme is changed, added or removed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e. guide students to write digraphs, diphthongs, inflectional endings, and r-controlled vowel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f. guide students to preview by video and predict the Shared Story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g. guide partners to read green/red words and sentences inside of the cover page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h. guide students to follow the “Guided Partner Reading Steps” to read Shared Story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proofErr w:type="spellStart"/>
                  <w:r w:rsidRPr="00B350E4">
                    <w:rPr>
                      <w:rFonts w:cstheme="minorHAnsi"/>
                      <w:sz w:val="22"/>
                      <w:szCs w:val="22"/>
                    </w:rPr>
                    <w:t>i</w:t>
                  </w:r>
                  <w:proofErr w:type="spellEnd"/>
                  <w:r w:rsidRPr="00B350E4">
                    <w:rPr>
                      <w:rFonts w:cstheme="minorHAnsi"/>
                      <w:sz w:val="22"/>
                      <w:szCs w:val="22"/>
                    </w:rPr>
                    <w:t>. guide students to answer questions about the text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Student will: 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a. respond to sounds they hear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b. Stretch and read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c. use “Partner Practice” booklet to review old and new sounds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d. guide students to the “quick erase”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e. write letter sounds new and previously learned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f. participate in the previewing and discussion using complete sentences and using academic vocabulary with partners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g. read green/red words as well as sentences located in the inside cover of book with partners</w:t>
                  </w:r>
                </w:p>
                <w:p w:rsidR="00820117" w:rsidRPr="00B350E4" w:rsidRDefault="00820117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>h. use the “Guided Partner Reading Steps” to read Shared Story</w:t>
                  </w:r>
                </w:p>
                <w:p w:rsidR="00844481" w:rsidRPr="00B350E4" w:rsidRDefault="00820117" w:rsidP="00820117">
                  <w:pPr>
                    <w:pStyle w:val="Formfieldlabels"/>
                    <w:tabs>
                      <w:tab w:val="left" w:pos="2353"/>
                    </w:tabs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proofErr w:type="spellStart"/>
                  <w:r w:rsidRPr="00B350E4">
                    <w:rPr>
                      <w:rFonts w:cstheme="minorHAnsi"/>
                      <w:sz w:val="22"/>
                      <w:szCs w:val="22"/>
                    </w:rPr>
                    <w:t>i</w:t>
                  </w:r>
                  <w:proofErr w:type="spellEnd"/>
                  <w:r w:rsidRPr="00B350E4">
                    <w:rPr>
                      <w:rFonts w:cstheme="minorHAnsi"/>
                      <w:sz w:val="22"/>
                      <w:szCs w:val="22"/>
                    </w:rPr>
                    <w:t>. use TPS to discuss and listen to one another’s responses about the text</w:t>
                  </w:r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sz w:val="22"/>
                      <w:szCs w:val="22"/>
                    </w:rPr>
                    <w:t xml:space="preserve">Shared Story #21 </w:t>
                  </w:r>
                  <w:r w:rsidRPr="00B350E4">
                    <w:rPr>
                      <w:rFonts w:cstheme="minorHAnsi"/>
                      <w:i/>
                      <w:sz w:val="22"/>
                      <w:szCs w:val="22"/>
                      <w:u w:val="single"/>
                    </w:rPr>
                    <w:t xml:space="preserve">The </w:t>
                  </w:r>
                  <w:r w:rsidR="00C451AE">
                    <w:rPr>
                      <w:rFonts w:cstheme="minorHAnsi"/>
                      <w:sz w:val="22"/>
                      <w:szCs w:val="22"/>
                    </w:rPr>
                    <w:t>“a</w:t>
                  </w:r>
                </w:p>
                <w:p w:rsidR="0096790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Teacher will: using the </w:t>
                  </w:r>
                </w:p>
                <w:p w:rsidR="00820117" w:rsidRPr="00B350E4" w:rsidRDefault="00844481" w:rsidP="00820117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 xml:space="preserve">model I-Do, We-Do, </w:t>
                  </w:r>
                  <w:proofErr w:type="spellStart"/>
                  <w:r w:rsidRPr="00B350E4">
                    <w:rPr>
                      <w:rFonts w:cstheme="minorHAnsi"/>
                      <w:b/>
                      <w:sz w:val="22"/>
                      <w:szCs w:val="22"/>
                    </w:rPr>
                    <w:t>Yo</w:t>
                  </w:r>
                  <w:proofErr w:type="spellEnd"/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844481" w:rsidRPr="00B350E4" w:rsidTr="00587661">
              <w:trPr>
                <w:trHeight w:val="945"/>
                <w:jc w:val="center"/>
              </w:trPr>
              <w:tc>
                <w:tcPr>
                  <w:tcW w:w="6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481" w:rsidRPr="00906B26" w:rsidRDefault="00844481" w:rsidP="00844481">
                  <w:pPr>
                    <w:pStyle w:val="Formfieldlabels"/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  <w:p w:rsidR="00844481" w:rsidRPr="00B350E4" w:rsidRDefault="00844481" w:rsidP="00587661">
                  <w:pPr>
                    <w:pStyle w:val="Formfieldlabels"/>
                    <w:spacing w:line="276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43993" w:rsidRPr="00363532" w:rsidRDefault="00D43993" w:rsidP="00377158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 xml:space="preserve"> Thursday:</w:t>
            </w:r>
          </w:p>
        </w:tc>
        <w:tc>
          <w:tcPr>
            <w:tcW w:w="6723" w:type="dxa"/>
            <w:gridSpan w:val="6"/>
          </w:tcPr>
          <w:p w:rsidR="00220161" w:rsidRDefault="00133EC8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56380">
              <w:rPr>
                <w:rFonts w:cstheme="minorHAnsi"/>
                <w:b/>
                <w:sz w:val="24"/>
                <w:szCs w:val="24"/>
              </w:rPr>
              <w:t>CONT’</w:t>
            </w:r>
          </w:p>
          <w:p w:rsidR="00856380" w:rsidRDefault="00856380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43 Day 4 page 269</w:t>
            </w:r>
          </w:p>
          <w:p w:rsidR="00856380" w:rsidRDefault="00856380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Phonics:  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o_e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/-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Alphie’s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word Bingo</w:t>
            </w:r>
          </w:p>
          <w:p w:rsidR="00856380" w:rsidRDefault="00856380" w:rsidP="00856380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Shared Story: Woo Zen, A Cinderella Story</w:t>
            </w:r>
          </w:p>
          <w:p w:rsidR="00856380" w:rsidRPr="00B531CB" w:rsidRDefault="00856380" w:rsidP="00856380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STAR story- Adventures in Writing-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-Land and the Suns</w:t>
            </w:r>
          </w:p>
          <w:p w:rsidR="00C63294" w:rsidRDefault="00C63294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</w:p>
          <w:p w:rsidR="00C63294" w:rsidRDefault="00856380" w:rsidP="0022016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EXTENSION- Learning beyond the story.  Learning more in depth about China.  </w:t>
            </w:r>
          </w:p>
          <w:p w:rsidR="00967904" w:rsidRDefault="00967904" w:rsidP="00C63294">
            <w:pPr>
              <w:pStyle w:val="Formfieldlabels"/>
              <w:spacing w:line="276" w:lineRule="auto"/>
              <w:ind w:firstLine="720"/>
              <w:rPr>
                <w:rFonts w:cstheme="minorHAnsi"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 cover of book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use the “Guided Partner Reading Steps” to read Shared Story</w:t>
            </w:r>
          </w:p>
          <w:p w:rsidR="00363532" w:rsidRPr="00363532" w:rsidRDefault="00844481" w:rsidP="00844481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use TPS to discuss and listen to one another’s responses about the text</w:t>
            </w:r>
          </w:p>
        </w:tc>
      </w:tr>
      <w:tr w:rsidR="00D43993" w:rsidRPr="00307649" w:rsidTr="00820117">
        <w:trPr>
          <w:trHeight w:val="1017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Friday:</w:t>
            </w:r>
          </w:p>
        </w:tc>
        <w:tc>
          <w:tcPr>
            <w:tcW w:w="6723" w:type="dxa"/>
            <w:gridSpan w:val="6"/>
          </w:tcPr>
          <w:p w:rsidR="00E30976" w:rsidRDefault="00E30976" w:rsidP="00906B26">
            <w:pPr>
              <w:pStyle w:val="Formfieldlabels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E30976" w:rsidRPr="007E2426" w:rsidRDefault="00E30976" w:rsidP="00906B26">
            <w:pPr>
              <w:pStyle w:val="Formfieldlabels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 SCHOOL- RECORDS DAY</w:t>
            </w:r>
          </w:p>
          <w:p w:rsidR="007C2C04" w:rsidRDefault="007C2C04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C54F80" w:rsidRDefault="00C54F80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>Teacher will: using the model I-Do, We-Do, You-Do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 guide students with phonological awareness (Break-It-Down)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model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guide students to use “Partner Practice” book to review and teach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lastRenderedPageBreak/>
              <w:t>d. guide students to read a new word when a grapheme is changed, added or removed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guide students to write digraphs, diphthongs, inflectional endings, and r-controlled vowel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guide students to preview by video and predict the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guide partners to read green/red words and sentences inside of the cover page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guide students to follow the “Guided Partner Reading Steps” to read Shared Story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guide students to answer questions about the text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350E4">
              <w:rPr>
                <w:rFonts w:cstheme="minorHAnsi"/>
                <w:b/>
                <w:sz w:val="22"/>
                <w:szCs w:val="22"/>
              </w:rPr>
              <w:t xml:space="preserve">Student will: 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a. respond to sounds they hear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b. Stretch and read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c. use “Partner Practice” booklet to review old and new sounds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d. guide students to the “quick erase”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e. write letter sounds new and previously learned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f. participate in the previewing and discussion using complete sentences and using academic vocabulary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g. read green/red words as well as sentences located in the inside cover of book with partners</w:t>
            </w:r>
          </w:p>
          <w:p w:rsidR="00844481" w:rsidRPr="00B350E4" w:rsidRDefault="00844481" w:rsidP="00844481">
            <w:pPr>
              <w:pStyle w:val="Formfieldlabels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350E4">
              <w:rPr>
                <w:rFonts w:cstheme="minorHAnsi"/>
                <w:sz w:val="22"/>
                <w:szCs w:val="22"/>
              </w:rPr>
              <w:t>h. use the “Guided Partner Reading Steps” to read Shared Story</w:t>
            </w:r>
          </w:p>
          <w:p w:rsidR="00D7178F" w:rsidRPr="00363532" w:rsidRDefault="00844481" w:rsidP="00844481">
            <w:pPr>
              <w:pStyle w:val="Formfieldlabels"/>
              <w:rPr>
                <w:rFonts w:cstheme="minorHAnsi"/>
                <w:sz w:val="22"/>
                <w:szCs w:val="22"/>
              </w:rPr>
            </w:pPr>
            <w:proofErr w:type="spellStart"/>
            <w:r w:rsidRPr="00B350E4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350E4">
              <w:rPr>
                <w:rFonts w:cstheme="minorHAnsi"/>
                <w:sz w:val="22"/>
                <w:szCs w:val="22"/>
              </w:rPr>
              <w:t>. use TPS to discuss and listen to one another’s responses about the text</w:t>
            </w:r>
          </w:p>
        </w:tc>
      </w:tr>
      <w:tr w:rsidR="00D43993" w:rsidRPr="00307649" w:rsidTr="00820117">
        <w:trPr>
          <w:trHeight w:val="1818"/>
          <w:jc w:val="center"/>
        </w:trPr>
        <w:tc>
          <w:tcPr>
            <w:tcW w:w="4203" w:type="dxa"/>
            <w:gridSpan w:val="4"/>
          </w:tcPr>
          <w:p w:rsidR="00D43993" w:rsidRPr="00307649" w:rsidRDefault="00D43993" w:rsidP="00C03F8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ASSESSMENT:</w:t>
            </w:r>
          </w:p>
        </w:tc>
        <w:tc>
          <w:tcPr>
            <w:tcW w:w="6723" w:type="dxa"/>
            <w:gridSpan w:val="6"/>
            <w:shd w:val="clear" w:color="auto" w:fill="FFFFFF" w:themeFill="background1"/>
          </w:tcPr>
          <w:p w:rsidR="00D43993" w:rsidRDefault="00363532" w:rsidP="00D7178F">
            <w:pPr>
              <w:pStyle w:val="Fieldtext"/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</w:pPr>
            <w:r w:rsidRPr="00363532"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  <w:t xml:space="preserve">Informal Observational, </w:t>
            </w:r>
          </w:p>
          <w:p w:rsidR="00304143" w:rsidRPr="002B2D7E" w:rsidRDefault="00D7178F" w:rsidP="002B2D7E">
            <w:pPr>
              <w:pStyle w:val="Fieldtext"/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</w:pPr>
            <w:r>
              <w:rPr>
                <w:rFonts w:eastAsiaTheme="minorEastAsia" w:cstheme="minorHAnsi"/>
                <w:b w:val="0"/>
                <w:sz w:val="22"/>
                <w:szCs w:val="22"/>
                <w:lang w:eastAsia="ja-JP"/>
              </w:rPr>
              <w:t>Teacher cycle form</w:t>
            </w:r>
          </w:p>
        </w:tc>
      </w:tr>
    </w:tbl>
    <w:p w:rsidR="00C03F8B" w:rsidRDefault="00C03F8B"/>
    <w:sectPr w:rsidR="00C03F8B" w:rsidSect="0007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236"/>
    <w:multiLevelType w:val="hybridMultilevel"/>
    <w:tmpl w:val="EFFE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3AC8"/>
    <w:multiLevelType w:val="hybridMultilevel"/>
    <w:tmpl w:val="6F56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68D2"/>
    <w:multiLevelType w:val="hybridMultilevel"/>
    <w:tmpl w:val="D6DA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0D19"/>
    <w:multiLevelType w:val="hybridMultilevel"/>
    <w:tmpl w:val="21B6B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72A7D"/>
    <w:multiLevelType w:val="hybridMultilevel"/>
    <w:tmpl w:val="CD4A2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142F0"/>
    <w:multiLevelType w:val="hybridMultilevel"/>
    <w:tmpl w:val="F168E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F47D4"/>
    <w:multiLevelType w:val="hybridMultilevel"/>
    <w:tmpl w:val="9050E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D0339"/>
    <w:multiLevelType w:val="hybridMultilevel"/>
    <w:tmpl w:val="D24AF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65A24"/>
    <w:multiLevelType w:val="hybridMultilevel"/>
    <w:tmpl w:val="ADB6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3722A"/>
    <w:multiLevelType w:val="hybridMultilevel"/>
    <w:tmpl w:val="C0AC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993"/>
    <w:rsid w:val="000334E8"/>
    <w:rsid w:val="000347BD"/>
    <w:rsid w:val="00037E29"/>
    <w:rsid w:val="000636D5"/>
    <w:rsid w:val="00077DA3"/>
    <w:rsid w:val="0009032E"/>
    <w:rsid w:val="0009147A"/>
    <w:rsid w:val="000925FC"/>
    <w:rsid w:val="00096040"/>
    <w:rsid w:val="000966B8"/>
    <w:rsid w:val="000E4182"/>
    <w:rsid w:val="000E71A9"/>
    <w:rsid w:val="0012145B"/>
    <w:rsid w:val="00122ACC"/>
    <w:rsid w:val="001248E3"/>
    <w:rsid w:val="001271C4"/>
    <w:rsid w:val="00133EC8"/>
    <w:rsid w:val="0015638C"/>
    <w:rsid w:val="00157E62"/>
    <w:rsid w:val="001721A3"/>
    <w:rsid w:val="00174A87"/>
    <w:rsid w:val="0018714F"/>
    <w:rsid w:val="00194A1B"/>
    <w:rsid w:val="00197A92"/>
    <w:rsid w:val="001A66DC"/>
    <w:rsid w:val="001A7269"/>
    <w:rsid w:val="001C0CA6"/>
    <w:rsid w:val="001C5DD1"/>
    <w:rsid w:val="001D14CE"/>
    <w:rsid w:val="001E5E1F"/>
    <w:rsid w:val="001E7936"/>
    <w:rsid w:val="0021713D"/>
    <w:rsid w:val="00220161"/>
    <w:rsid w:val="002271FF"/>
    <w:rsid w:val="0023453F"/>
    <w:rsid w:val="002837D4"/>
    <w:rsid w:val="00291B13"/>
    <w:rsid w:val="002B21CE"/>
    <w:rsid w:val="002B2D7E"/>
    <w:rsid w:val="002C211A"/>
    <w:rsid w:val="002D0259"/>
    <w:rsid w:val="00304143"/>
    <w:rsid w:val="00312A31"/>
    <w:rsid w:val="003151D4"/>
    <w:rsid w:val="003305E5"/>
    <w:rsid w:val="003348FA"/>
    <w:rsid w:val="00363532"/>
    <w:rsid w:val="00364DC9"/>
    <w:rsid w:val="0037489A"/>
    <w:rsid w:val="00377158"/>
    <w:rsid w:val="0038498B"/>
    <w:rsid w:val="00396DD4"/>
    <w:rsid w:val="003C445E"/>
    <w:rsid w:val="003D6ECF"/>
    <w:rsid w:val="003E6620"/>
    <w:rsid w:val="00421C92"/>
    <w:rsid w:val="0042260D"/>
    <w:rsid w:val="00423707"/>
    <w:rsid w:val="004476A6"/>
    <w:rsid w:val="00472CB3"/>
    <w:rsid w:val="00475135"/>
    <w:rsid w:val="00496FED"/>
    <w:rsid w:val="004C67E3"/>
    <w:rsid w:val="004F3619"/>
    <w:rsid w:val="004F7DC2"/>
    <w:rsid w:val="005058F1"/>
    <w:rsid w:val="00521196"/>
    <w:rsid w:val="00530A7D"/>
    <w:rsid w:val="00534F54"/>
    <w:rsid w:val="00545B1B"/>
    <w:rsid w:val="00584C18"/>
    <w:rsid w:val="00587661"/>
    <w:rsid w:val="005A28E8"/>
    <w:rsid w:val="005B7B76"/>
    <w:rsid w:val="005C407F"/>
    <w:rsid w:val="005E54D6"/>
    <w:rsid w:val="005F02A7"/>
    <w:rsid w:val="005F4CBE"/>
    <w:rsid w:val="00611371"/>
    <w:rsid w:val="00611D14"/>
    <w:rsid w:val="00620980"/>
    <w:rsid w:val="00624D64"/>
    <w:rsid w:val="00644A4E"/>
    <w:rsid w:val="00696067"/>
    <w:rsid w:val="0069662B"/>
    <w:rsid w:val="006B2D43"/>
    <w:rsid w:val="006B4D02"/>
    <w:rsid w:val="006B4F5E"/>
    <w:rsid w:val="006C2556"/>
    <w:rsid w:val="006D6F01"/>
    <w:rsid w:val="006E4A6C"/>
    <w:rsid w:val="006E78B8"/>
    <w:rsid w:val="00717BA0"/>
    <w:rsid w:val="00737DA7"/>
    <w:rsid w:val="00744297"/>
    <w:rsid w:val="00745998"/>
    <w:rsid w:val="0075072A"/>
    <w:rsid w:val="00750937"/>
    <w:rsid w:val="00752F23"/>
    <w:rsid w:val="0078215C"/>
    <w:rsid w:val="00794916"/>
    <w:rsid w:val="00797C62"/>
    <w:rsid w:val="007C2C04"/>
    <w:rsid w:val="007D0894"/>
    <w:rsid w:val="007D0DEB"/>
    <w:rsid w:val="007D4FD2"/>
    <w:rsid w:val="007D68C8"/>
    <w:rsid w:val="007E2426"/>
    <w:rsid w:val="007F190F"/>
    <w:rsid w:val="007F67C0"/>
    <w:rsid w:val="00807FF7"/>
    <w:rsid w:val="00815CFC"/>
    <w:rsid w:val="00820117"/>
    <w:rsid w:val="008259FB"/>
    <w:rsid w:val="00840CF7"/>
    <w:rsid w:val="00844481"/>
    <w:rsid w:val="00847E57"/>
    <w:rsid w:val="00851717"/>
    <w:rsid w:val="00856380"/>
    <w:rsid w:val="0087002A"/>
    <w:rsid w:val="00874F8B"/>
    <w:rsid w:val="0088440E"/>
    <w:rsid w:val="00885452"/>
    <w:rsid w:val="008C323D"/>
    <w:rsid w:val="008D7366"/>
    <w:rsid w:val="008F3976"/>
    <w:rsid w:val="00906B26"/>
    <w:rsid w:val="00937A5B"/>
    <w:rsid w:val="0094037A"/>
    <w:rsid w:val="00942E67"/>
    <w:rsid w:val="00966440"/>
    <w:rsid w:val="00967904"/>
    <w:rsid w:val="00997CD9"/>
    <w:rsid w:val="009A4241"/>
    <w:rsid w:val="009A636C"/>
    <w:rsid w:val="009C3800"/>
    <w:rsid w:val="009D1EFD"/>
    <w:rsid w:val="009D62F8"/>
    <w:rsid w:val="009F7B5E"/>
    <w:rsid w:val="00A02603"/>
    <w:rsid w:val="00A12FF6"/>
    <w:rsid w:val="00A139AC"/>
    <w:rsid w:val="00A24448"/>
    <w:rsid w:val="00A27DF9"/>
    <w:rsid w:val="00A314EB"/>
    <w:rsid w:val="00A40104"/>
    <w:rsid w:val="00A50841"/>
    <w:rsid w:val="00A52009"/>
    <w:rsid w:val="00A66C2F"/>
    <w:rsid w:val="00A72C99"/>
    <w:rsid w:val="00AA09F7"/>
    <w:rsid w:val="00AB0C31"/>
    <w:rsid w:val="00AB31D7"/>
    <w:rsid w:val="00AB705A"/>
    <w:rsid w:val="00AC7D4B"/>
    <w:rsid w:val="00AD60A7"/>
    <w:rsid w:val="00B014AE"/>
    <w:rsid w:val="00B04630"/>
    <w:rsid w:val="00B301C9"/>
    <w:rsid w:val="00B452C8"/>
    <w:rsid w:val="00B470ED"/>
    <w:rsid w:val="00B531CB"/>
    <w:rsid w:val="00B92597"/>
    <w:rsid w:val="00B97CE4"/>
    <w:rsid w:val="00BB0801"/>
    <w:rsid w:val="00BD36A0"/>
    <w:rsid w:val="00BF11FF"/>
    <w:rsid w:val="00C03F8B"/>
    <w:rsid w:val="00C13E47"/>
    <w:rsid w:val="00C14053"/>
    <w:rsid w:val="00C25357"/>
    <w:rsid w:val="00C3015F"/>
    <w:rsid w:val="00C31C64"/>
    <w:rsid w:val="00C451AE"/>
    <w:rsid w:val="00C54F80"/>
    <w:rsid w:val="00C63294"/>
    <w:rsid w:val="00C67A2D"/>
    <w:rsid w:val="00C761BB"/>
    <w:rsid w:val="00C82EEC"/>
    <w:rsid w:val="00C93686"/>
    <w:rsid w:val="00CA4334"/>
    <w:rsid w:val="00CA49ED"/>
    <w:rsid w:val="00CD0C65"/>
    <w:rsid w:val="00CD62A8"/>
    <w:rsid w:val="00D05907"/>
    <w:rsid w:val="00D05F55"/>
    <w:rsid w:val="00D2168E"/>
    <w:rsid w:val="00D3312B"/>
    <w:rsid w:val="00D43993"/>
    <w:rsid w:val="00D44F89"/>
    <w:rsid w:val="00D50D17"/>
    <w:rsid w:val="00D53D3B"/>
    <w:rsid w:val="00D643F7"/>
    <w:rsid w:val="00D64E2B"/>
    <w:rsid w:val="00D7178F"/>
    <w:rsid w:val="00D86E0E"/>
    <w:rsid w:val="00D92EB5"/>
    <w:rsid w:val="00DB4C7D"/>
    <w:rsid w:val="00DC351B"/>
    <w:rsid w:val="00DD2C18"/>
    <w:rsid w:val="00DE057B"/>
    <w:rsid w:val="00E30976"/>
    <w:rsid w:val="00E30B7B"/>
    <w:rsid w:val="00E5116C"/>
    <w:rsid w:val="00E57DA9"/>
    <w:rsid w:val="00EA1D54"/>
    <w:rsid w:val="00ED6BAB"/>
    <w:rsid w:val="00EE1366"/>
    <w:rsid w:val="00EF1C64"/>
    <w:rsid w:val="00EF2B4B"/>
    <w:rsid w:val="00EF7FEF"/>
    <w:rsid w:val="00F0687D"/>
    <w:rsid w:val="00F32161"/>
    <w:rsid w:val="00F45CEB"/>
    <w:rsid w:val="00F54BFD"/>
    <w:rsid w:val="00F63E03"/>
    <w:rsid w:val="00F955E3"/>
    <w:rsid w:val="00F9586C"/>
    <w:rsid w:val="00FA3D7A"/>
    <w:rsid w:val="00FA4554"/>
    <w:rsid w:val="00FA49DB"/>
    <w:rsid w:val="00FB1F8D"/>
    <w:rsid w:val="00FC1C10"/>
    <w:rsid w:val="00FC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93"/>
    <w:rPr>
      <w:rFonts w:eastAsiaTheme="minorEastAsia"/>
      <w:color w:val="17365D" w:themeColor="text2" w:themeShade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next w:val="Normal"/>
    <w:rsid w:val="00D43993"/>
    <w:pPr>
      <w:spacing w:after="0" w:line="240" w:lineRule="auto"/>
      <w:jc w:val="center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Absencerequesttitle">
    <w:name w:val="Absence request (title)"/>
    <w:basedOn w:val="Heading2"/>
    <w:qFormat/>
    <w:rsid w:val="00D43993"/>
    <w:rPr>
      <w:color w:val="auto"/>
      <w:sz w:val="28"/>
    </w:rPr>
  </w:style>
  <w:style w:type="paragraph" w:customStyle="1" w:styleId="Formfieldlabels">
    <w:name w:val="Form field labels"/>
    <w:basedOn w:val="Normal"/>
    <w:qFormat/>
    <w:rsid w:val="00D43993"/>
    <w:pPr>
      <w:spacing w:after="0" w:line="240" w:lineRule="auto"/>
    </w:pPr>
    <w:rPr>
      <w:rFonts w:eastAsia="Arial Unicode MS" w:cs="Times New Roman"/>
      <w:color w:val="auto"/>
      <w:spacing w:val="-1"/>
      <w:sz w:val="18"/>
      <w:szCs w:val="19"/>
      <w:lang w:eastAsia="en-US"/>
    </w:rPr>
  </w:style>
  <w:style w:type="paragraph" w:customStyle="1" w:styleId="Fieldtext">
    <w:name w:val="Field  text"/>
    <w:basedOn w:val="Normal"/>
    <w:qFormat/>
    <w:rsid w:val="00D43993"/>
    <w:pPr>
      <w:spacing w:after="0" w:line="240" w:lineRule="auto"/>
    </w:pPr>
    <w:rPr>
      <w:rFonts w:eastAsia="Times New Roman" w:cs="Times New Roman"/>
      <w:b/>
      <w:color w:val="auto"/>
      <w:sz w:val="18"/>
      <w:szCs w:val="1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43993"/>
    <w:rPr>
      <w:color w:val="808080"/>
    </w:rPr>
  </w:style>
  <w:style w:type="paragraph" w:customStyle="1" w:styleId="Educationalinstitutionname">
    <w:name w:val="Educational institution name"/>
    <w:basedOn w:val="Absencerequesttitle"/>
    <w:qFormat/>
    <w:rsid w:val="00D43993"/>
    <w:pPr>
      <w:spacing w:before="120" w:after="120" w:line="240" w:lineRule="auto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93"/>
    <w:rPr>
      <w:rFonts w:ascii="Tahoma" w:eastAsiaTheme="minorEastAsia" w:hAnsi="Tahoma" w:cs="Tahoma"/>
      <w:color w:val="17365D" w:themeColor="text2" w:themeShade="BF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CA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EE94381AE74CEF8939B5D30518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6E42-9593-430A-92B4-578345D6B863}"/>
      </w:docPartPr>
      <w:docPartBody>
        <w:p w:rsidR="00210CCB" w:rsidRDefault="008349E3" w:rsidP="008349E3">
          <w:pPr>
            <w:pStyle w:val="42EE94381AE74CEF8939B5D3051885FE"/>
          </w:pPr>
          <w:r w:rsidRPr="008E0A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49E3"/>
    <w:rsid w:val="00002659"/>
    <w:rsid w:val="00080DE5"/>
    <w:rsid w:val="000B73AB"/>
    <w:rsid w:val="00116450"/>
    <w:rsid w:val="002077D1"/>
    <w:rsid w:val="00210CCB"/>
    <w:rsid w:val="00294D0A"/>
    <w:rsid w:val="002C5CCF"/>
    <w:rsid w:val="002D6759"/>
    <w:rsid w:val="00394201"/>
    <w:rsid w:val="004034AE"/>
    <w:rsid w:val="00431DEC"/>
    <w:rsid w:val="0048793C"/>
    <w:rsid w:val="004F3092"/>
    <w:rsid w:val="005642A4"/>
    <w:rsid w:val="005719C3"/>
    <w:rsid w:val="005866BB"/>
    <w:rsid w:val="006715C0"/>
    <w:rsid w:val="007F271E"/>
    <w:rsid w:val="008349E3"/>
    <w:rsid w:val="008A2B76"/>
    <w:rsid w:val="00935B08"/>
    <w:rsid w:val="00940359"/>
    <w:rsid w:val="009B2F63"/>
    <w:rsid w:val="00A30423"/>
    <w:rsid w:val="00A816AF"/>
    <w:rsid w:val="00A90B6D"/>
    <w:rsid w:val="00AC6133"/>
    <w:rsid w:val="00B16BA9"/>
    <w:rsid w:val="00B44755"/>
    <w:rsid w:val="00B625D3"/>
    <w:rsid w:val="00BB13B2"/>
    <w:rsid w:val="00C134DB"/>
    <w:rsid w:val="00C435FD"/>
    <w:rsid w:val="00C67AA2"/>
    <w:rsid w:val="00D53DF2"/>
    <w:rsid w:val="00D61CC6"/>
    <w:rsid w:val="00D62D07"/>
    <w:rsid w:val="00DD7CD3"/>
    <w:rsid w:val="00E01664"/>
    <w:rsid w:val="00E505A5"/>
    <w:rsid w:val="00EB42F6"/>
    <w:rsid w:val="00EC1A9A"/>
    <w:rsid w:val="00ED3FF7"/>
    <w:rsid w:val="00F74E1E"/>
    <w:rsid w:val="00FA4238"/>
    <w:rsid w:val="00FF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ACE451449C43A2969F36BD2A6642A8">
    <w:name w:val="6FACE451449C43A2969F36BD2A6642A8"/>
    <w:rsid w:val="008349E3"/>
  </w:style>
  <w:style w:type="paragraph" w:customStyle="1" w:styleId="12B4BD3D1AA74D0F98E798CE95346AD4">
    <w:name w:val="12B4BD3D1AA74D0F98E798CE95346AD4"/>
    <w:rsid w:val="008349E3"/>
  </w:style>
  <w:style w:type="character" w:styleId="PlaceholderText">
    <w:name w:val="Placeholder Text"/>
    <w:basedOn w:val="DefaultParagraphFont"/>
    <w:uiPriority w:val="99"/>
    <w:semiHidden/>
    <w:rsid w:val="00FA4238"/>
    <w:rPr>
      <w:color w:val="808080"/>
    </w:rPr>
  </w:style>
  <w:style w:type="paragraph" w:customStyle="1" w:styleId="42EE94381AE74CEF8939B5D3051885FE">
    <w:name w:val="42EE94381AE74CEF8939B5D3051885FE"/>
    <w:rsid w:val="008349E3"/>
  </w:style>
  <w:style w:type="paragraph" w:customStyle="1" w:styleId="Fieldtext">
    <w:name w:val="Field  text"/>
    <w:basedOn w:val="Normal"/>
    <w:qFormat/>
    <w:rsid w:val="008349E3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D581AD43821243DE8B936AF95D2AD4CC">
    <w:name w:val="D581AD43821243DE8B936AF95D2AD4CC"/>
    <w:rsid w:val="008349E3"/>
  </w:style>
  <w:style w:type="paragraph" w:customStyle="1" w:styleId="1CDC5761CA7E4422820F3E83D97980E5">
    <w:name w:val="1CDC5761CA7E4422820F3E83D97980E5"/>
    <w:rsid w:val="008349E3"/>
  </w:style>
  <w:style w:type="paragraph" w:customStyle="1" w:styleId="D479A90756D74489B5340A30E2D2D482">
    <w:name w:val="D479A90756D74489B5340A30E2D2D482"/>
    <w:rsid w:val="008349E3"/>
  </w:style>
  <w:style w:type="paragraph" w:customStyle="1" w:styleId="4F49004CC5244ADBA80B6630891A299F">
    <w:name w:val="4F49004CC5244ADBA80B6630891A299F"/>
    <w:rsid w:val="008349E3"/>
  </w:style>
  <w:style w:type="paragraph" w:customStyle="1" w:styleId="51B8DC124ED74BB2A1706A854297E940">
    <w:name w:val="51B8DC124ED74BB2A1706A854297E940"/>
    <w:rsid w:val="008349E3"/>
  </w:style>
  <w:style w:type="paragraph" w:customStyle="1" w:styleId="9025B82DFC974DE3862F6E64A97700D4">
    <w:name w:val="9025B82DFC974DE3862F6E64A97700D4"/>
    <w:rsid w:val="008349E3"/>
  </w:style>
  <w:style w:type="paragraph" w:customStyle="1" w:styleId="FA66FF95A0CF45F6AEA4E609386110BB">
    <w:name w:val="FA66FF95A0CF45F6AEA4E609386110BB"/>
    <w:rsid w:val="008349E3"/>
  </w:style>
  <w:style w:type="paragraph" w:customStyle="1" w:styleId="7AF83CE21CBD48AB9003716AA473F6AC">
    <w:name w:val="7AF83CE21CBD48AB9003716AA473F6AC"/>
    <w:rsid w:val="008349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</dc:creator>
  <cp:lastModifiedBy>Windows User</cp:lastModifiedBy>
  <cp:revision>154</cp:revision>
  <cp:lastPrinted>2014-03-03T21:53:00Z</cp:lastPrinted>
  <dcterms:created xsi:type="dcterms:W3CDTF">2013-04-26T14:45:00Z</dcterms:created>
  <dcterms:modified xsi:type="dcterms:W3CDTF">2014-03-07T21:15:00Z</dcterms:modified>
</cp:coreProperties>
</file>