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4" w:rsidRDefault="00806696">
      <w:r>
        <w:t>Unit 4 Vocab 1800-1848</w:t>
      </w:r>
      <w:bookmarkStart w:id="0" w:name="_GoBack"/>
      <w:bookmarkEnd w:id="0"/>
    </w:p>
    <w:p w:rsidR="00806696" w:rsidRDefault="00806696" w:rsidP="005F3880">
      <w:pPr>
        <w:pStyle w:val="NoSpacing"/>
        <w:numPr>
          <w:ilvl w:val="0"/>
          <w:numId w:val="1"/>
        </w:numPr>
      </w:pPr>
      <w:r>
        <w:t>George Washington</w:t>
      </w:r>
      <w:r>
        <w:tab/>
      </w:r>
      <w:r>
        <w:tab/>
        <w:t>Alexander Hamilton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Cabinet</w:t>
      </w:r>
      <w:r>
        <w:tab/>
      </w:r>
      <w:r>
        <w:tab/>
      </w:r>
      <w:r>
        <w:tab/>
      </w:r>
      <w:r>
        <w:tab/>
        <w:t>John Jay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Precedent</w:t>
      </w:r>
      <w:r>
        <w:tab/>
      </w:r>
      <w:r>
        <w:tab/>
      </w:r>
      <w:r>
        <w:tab/>
        <w:t>Thomas Jefferson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Bill of Rights</w:t>
      </w:r>
      <w:r>
        <w:tab/>
      </w:r>
      <w:r>
        <w:tab/>
      </w:r>
      <w:r>
        <w:tab/>
        <w:t>John Adams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Federalist</w:t>
      </w:r>
      <w:r>
        <w:tab/>
      </w:r>
      <w:r>
        <w:tab/>
      </w:r>
      <w:r>
        <w:tab/>
        <w:t>Aaron Burr</w:t>
      </w:r>
    </w:p>
    <w:p w:rsidR="00806696" w:rsidRDefault="00806696" w:rsidP="005F3880">
      <w:pPr>
        <w:pStyle w:val="NoSpacing"/>
        <w:numPr>
          <w:ilvl w:val="0"/>
          <w:numId w:val="1"/>
        </w:numPr>
        <w:tabs>
          <w:tab w:val="left" w:pos="2700"/>
        </w:tabs>
      </w:pPr>
      <w:r>
        <w:t>Anti-Federalist</w:t>
      </w:r>
      <w:r>
        <w:tab/>
      </w:r>
      <w:r w:rsidR="005F3880">
        <w:tab/>
      </w:r>
      <w:r>
        <w:tab/>
        <w:t>Andrew Jackson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Judiciary Act of 1789</w:t>
      </w:r>
      <w:r>
        <w:tab/>
      </w:r>
      <w:r>
        <w:tab/>
        <w:t>Henry Clay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Marbury v. Madison</w:t>
      </w:r>
      <w:r>
        <w:tab/>
      </w:r>
      <w:r>
        <w:tab/>
        <w:t>James Madison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Judicial Review</w:t>
      </w:r>
      <w:r>
        <w:tab/>
      </w:r>
      <w:r>
        <w:tab/>
      </w:r>
      <w:r>
        <w:tab/>
        <w:t>Francis Scott Key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National Bank</w:t>
      </w:r>
      <w:r>
        <w:tab/>
      </w:r>
      <w:r>
        <w:tab/>
      </w:r>
      <w:r>
        <w:tab/>
        <w:t>Daniel Webster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Whiskey Rebellion</w:t>
      </w:r>
      <w:r>
        <w:tab/>
      </w:r>
      <w:r>
        <w:tab/>
        <w:t>John C. Calhoun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Democratic-Republicans</w:t>
      </w:r>
      <w:r>
        <w:tab/>
        <w:t>James Monroe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Jay’s Treaty 1795</w:t>
      </w:r>
      <w:r>
        <w:tab/>
      </w:r>
      <w:r>
        <w:tab/>
        <w:t>John Q. Adams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Pinckney’s Treaty 1795</w:t>
      </w:r>
      <w:r>
        <w:tab/>
      </w:r>
      <w:r>
        <w:tab/>
        <w:t>Eli Whitney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XYZ Affair</w:t>
      </w:r>
      <w:r>
        <w:tab/>
      </w:r>
      <w:r>
        <w:tab/>
      </w:r>
      <w:r>
        <w:tab/>
        <w:t xml:space="preserve">Samuel </w:t>
      </w:r>
      <w:r w:rsidR="005F3880">
        <w:t xml:space="preserve">F.B. </w:t>
      </w:r>
      <w:r>
        <w:t>Morse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Alien &amp; Sedition Act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Virginia &amp; Kentucky Resolutions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Revolution of 1800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Louisiana Purchase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Impressment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Embargo Act of 1807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Non-Intercourse Act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Macon’s Bill No. 2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War of 1812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Star-Spangled Banner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Treaty of Ghent 1814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Battle of New Orleans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Hartford Convention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Era of Good Feelings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Corrupt Bargain of 1824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Nationalism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Monroe Doctrine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Missouri Compromise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Sectionalism</w:t>
      </w:r>
    </w:p>
    <w:p w:rsidR="00806696" w:rsidRDefault="00806696" w:rsidP="005F3880">
      <w:pPr>
        <w:pStyle w:val="NoSpacing"/>
        <w:numPr>
          <w:ilvl w:val="0"/>
          <w:numId w:val="1"/>
        </w:numPr>
      </w:pPr>
      <w:proofErr w:type="spellStart"/>
      <w:r>
        <w:t>McColloch</w:t>
      </w:r>
      <w:proofErr w:type="spellEnd"/>
      <w:r>
        <w:t xml:space="preserve"> v. Maryland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Gibbons v. Ogden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Adams-</w:t>
      </w:r>
      <w:proofErr w:type="spellStart"/>
      <w:r>
        <w:t>Onis</w:t>
      </w:r>
      <w:proofErr w:type="spellEnd"/>
      <w:r>
        <w:t xml:space="preserve"> Treaty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Tariff of 1828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Nullification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Trail of Tears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Texas Independence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Immigration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Xenophobia</w:t>
      </w:r>
    </w:p>
    <w:p w:rsidR="00806696" w:rsidRDefault="00806696" w:rsidP="005F3880">
      <w:pPr>
        <w:pStyle w:val="NoSpacing"/>
        <w:numPr>
          <w:ilvl w:val="0"/>
          <w:numId w:val="1"/>
        </w:numPr>
      </w:pPr>
      <w:r>
        <w:t>Cotton Gin</w:t>
      </w:r>
    </w:p>
    <w:p w:rsidR="00806696" w:rsidRDefault="00806696" w:rsidP="00806696">
      <w:pPr>
        <w:pStyle w:val="NoSpacing"/>
        <w:numPr>
          <w:ilvl w:val="0"/>
          <w:numId w:val="1"/>
        </w:numPr>
      </w:pPr>
      <w:r>
        <w:t>Morse Code/ Telegraph</w:t>
      </w:r>
    </w:p>
    <w:p w:rsidR="00806696" w:rsidRDefault="00806696" w:rsidP="00806696">
      <w:pPr>
        <w:pStyle w:val="NoSpacing"/>
      </w:pPr>
    </w:p>
    <w:sectPr w:rsidR="00806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507A"/>
    <w:multiLevelType w:val="hybridMultilevel"/>
    <w:tmpl w:val="1CD8C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96"/>
    <w:rsid w:val="005F3880"/>
    <w:rsid w:val="00806696"/>
    <w:rsid w:val="00D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6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2016-09-21T19:22:00Z</dcterms:created>
  <dcterms:modified xsi:type="dcterms:W3CDTF">2016-09-21T19:37:00Z</dcterms:modified>
</cp:coreProperties>
</file>